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pacing w:line="360" w:lineRule="auto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pStyle w:val="940"/>
        <w:ind w:firstLine="676"/>
        <w:spacing w:line="360" w:lineRule="auto"/>
      </w:pPr>
      <w:r>
        <w:t xml:space="preserve"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  <w:r/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line="360" w:lineRule="auto"/>
        <w:rPr>
          <w:color w:val="000000"/>
          <w:sz w:val="34"/>
          <w:szCs w:val="3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  <w:r>
        <w:rPr>
          <w:color w:val="000000"/>
          <w:sz w:val="34"/>
          <w:szCs w:val="34"/>
        </w:rPr>
      </w:r>
    </w:p>
    <w:p>
      <w:pPr>
        <w:spacing w:before="3" w:line="360" w:lineRule="auto"/>
        <w:rPr>
          <w:color w:val="000000"/>
          <w:sz w:val="47"/>
          <w:szCs w:val="47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47"/>
          <w:szCs w:val="47"/>
        </w:rPr>
      </w:r>
      <w:r>
        <w:rPr>
          <w:color w:val="000000"/>
          <w:sz w:val="47"/>
          <w:szCs w:val="47"/>
        </w:rPr>
      </w:r>
      <w:r>
        <w:rPr>
          <w:color w:val="000000"/>
          <w:sz w:val="47"/>
          <w:szCs w:val="47"/>
        </w:rPr>
      </w:r>
    </w:p>
    <w:p>
      <w:pPr>
        <w:ind w:left="7"/>
        <w:jc w:val="center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Москва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11"/>
        <w:jc w:val="center"/>
        <w:spacing w:line="360" w:lineRule="auto"/>
        <w:rPr>
          <w:sz w:val="24"/>
          <w:szCs w:val="24"/>
        </w:rPr>
        <w:sectPr>
          <w:headerReference w:type="default" r:id="rId9"/>
          <w:footnotePr/>
          <w:endnotePr/>
          <w:type w:val="nextPage"/>
          <w:pgSz w:w="11910" w:h="16840" w:orient="portrait"/>
          <w:pgMar w:top="1580" w:right="720" w:bottom="280" w:left="1560" w:header="720" w:footer="720" w:gutter="0"/>
          <w:pgNumType w:start="1"/>
          <w:cols w:num="1" w:sep="0" w:space="720" w:equalWidth="1"/>
          <w:docGrid w:linePitch="360"/>
        </w:sectPr>
      </w:pPr>
      <w:r>
        <w:rPr>
          <w:sz w:val="24"/>
          <w:szCs w:val="24"/>
        </w:rPr>
        <w:t xml:space="preserve">2025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8240" behindDoc="1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190500</wp:posOffset>
                </wp:positionV>
                <wp:extent cx="73025" cy="149860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5314250" y="3709833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1" w:lineRule="auto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-251658240;o:allowoverlap:true;o:allowincell:true;mso-position-horizontal-relative:text;margin-left:469.00pt;mso-position-horizontal:absolute;mso-position-vertical-relative:text;margin-top:15.00pt;mso-position-vertical:absolute;width:5.75pt;height:11.80pt;mso-wrap-distance-left:0.00pt;mso-wrap-distance-top:0.00pt;mso-wrap-distance-right:0.00pt;mso-wrap-distance-bottom:0.00pt;v-text-anchor:top;visibility:visible;" filled="f" stroked="f">
                <v:textbox inset="0,0,0,0">
                  <w:txbxContent>
                    <w:p>
                      <w:pPr>
                        <w:spacing w:line="221" w:lineRule="auto"/>
                      </w:pPr>
                      <w:r>
                        <w:rPr>
                          <w:color w:val="000000"/>
                          <w:sz w:val="20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127000</wp:posOffset>
                </wp:positionV>
                <wp:extent cx="325755" cy="37846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5187885" y="3595533"/>
                          <a:ext cx="316229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251659264;o:allowoverlap:true;o:allowincell:true;mso-position-horizontal-relative:text;margin-left:462.00pt;mso-position-horizontal:absolute;mso-position-vertical-relative:text;margin-top:10.00pt;mso-position-vertical:absolute;width:25.65pt;height:29.80pt;mso-wrap-distance-left:9.00pt;mso-wrap-distance-top:0.00pt;mso-wrap-distance-right:9.00pt;mso-wrap-distance-bottom:0.00pt;v-text-anchor:middle;visibility:visible;" fillcolor="#FFFFFF" stroked="f"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sdt>
      <w:sdtPr>
        <w15:appearance w15:val="boundingBox"/>
        <w:id w:val="2010403709"/>
        <w:docPartObj>
          <w:docPartGallery w:val="Table of Contents"/>
          <w:docPartUnique w:val="true"/>
        </w:docPartObj>
        <w:rPr/>
      </w:sdtPr>
      <w:sdtContent>
        <w:p>
          <w:pPr>
            <w:pStyle w:val="944"/>
            <w:rPr>
              <w:rFonts w:ascii="Cambria" w:hAnsi="Cambria"/>
              <w:b/>
              <w:bCs/>
              <w:color w:val="auto"/>
              <w:sz w:val="28"/>
              <w:szCs w:val="28"/>
            </w:rPr>
          </w:pPr>
          <w:r>
            <w:rPr>
              <w:rFonts w:ascii="Cambria" w:hAnsi="Cambria"/>
              <w:b/>
              <w:bCs/>
              <w:color w:val="auto"/>
              <w:sz w:val="28"/>
              <w:szCs w:val="28"/>
            </w:rPr>
            <w:t xml:space="preserve">Содержание</w:t>
          </w:r>
          <w:r>
            <w:rPr>
              <w:rFonts w:ascii="Cambria" w:hAnsi="Cambria"/>
              <w:b/>
              <w:bCs/>
              <w:color w:val="auto"/>
              <w:sz w:val="28"/>
              <w:szCs w:val="28"/>
            </w:rPr>
          </w:r>
          <w:r>
            <w:rPr>
              <w:rFonts w:ascii="Cambria" w:hAnsi="Cambria"/>
              <w:b/>
              <w:bCs/>
              <w:color w:val="auto"/>
              <w:sz w:val="28"/>
              <w:szCs w:val="28"/>
            </w:rPr>
          </w:r>
        </w:p>
        <w:p>
          <w:pPr>
            <w:pStyle w:val="945"/>
            <w:tabs>
              <w:tab w:val="right" w:pos="9620" w:leader="dot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  <w:hyperlink w:tooltip="#_Toc206431843" w:anchor="_Toc206431843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ВВЕДЕНИЕ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_Toc206431843 \h</w:instrText>
              <w:fldChar w:fldCharType="separate"/>
              <w:t xml:space="preserve">3</w:t>
              <w:fldChar w:fldCharType="end"/>
            </w:r>
          </w:hyperlink>
          <w:r/>
        </w:p>
        <w:p>
          <w:pPr>
            <w:pStyle w:val="945"/>
            <w:tabs>
              <w:tab w:val="right" w:pos="9620" w:leader="dot"/>
            </w:tabs>
          </w:pPr>
          <w:hyperlink w:tooltip="#_Toc206431844" w:anchor="_Toc206431844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1. </w:t>
            </w:r>
            <w:r>
              <w:rPr>
                <w:rStyle w:val="947"/>
              </w:rPr>
              <w:t xml:space="preserve">ТЕОРЕТИЧЕСКИЕ СВЕДЕНИЯ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_Toc206431844 \h</w:instrText>
              <w:fldChar w:fldCharType="separate"/>
              <w:t xml:space="preserve">4</w:t>
              <w:fldChar w:fldCharType="end"/>
            </w:r>
          </w:hyperlink>
          <w:r/>
        </w:p>
        <w:p>
          <w:pPr>
            <w:pStyle w:val="945"/>
            <w:tabs>
              <w:tab w:val="right" w:pos="9620" w:leader="dot"/>
            </w:tabs>
          </w:pPr>
          <w:hyperlink w:tooltip="#_Toc206431845" w:anchor="_Toc206431845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2. </w:t>
            </w:r>
            <w:r>
              <w:rPr>
                <w:rStyle w:val="947"/>
              </w:rPr>
              <w:t xml:space="preserve">УСЛОВИЯ ВЫПОЛНЕНИЯ ПРОГРАММ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_Toc206431845 \h</w:instrText>
              <w:fldChar w:fldCharType="separate"/>
              <w:t xml:space="preserve">5</w:t>
              <w:fldChar w:fldCharType="end"/>
            </w:r>
          </w:hyperlink>
          <w:r/>
        </w:p>
        <w:p>
          <w:pPr>
            <w:pStyle w:val="945"/>
            <w:tabs>
              <w:tab w:val="right" w:pos="9620" w:leader="dot"/>
            </w:tabs>
          </w:pPr>
          <w:hyperlink w:tooltip="#_Toc206431846" w:anchor="_Toc206431846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3. </w:t>
            </w:r>
            <w:r>
              <w:rPr>
                <w:rStyle w:val="947"/>
              </w:rPr>
              <w:t xml:space="preserve">УСТАНОВКА</w:t>
            </w:r>
            <w:r>
              <w:rPr>
                <w:rStyle w:val="947"/>
              </w:rPr>
              <w:t xml:space="preserve"> </w:t>
            </w:r>
            <w:r>
              <w:rPr>
                <w:rStyle w:val="947"/>
              </w:rPr>
              <w:t xml:space="preserve">ПРОГРАММЫ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_Toc206431846 \h</w:instrText>
              <w:fldChar w:fldCharType="separate"/>
              <w:t xml:space="preserve">6</w:t>
              <w:fldChar w:fldCharType="end"/>
            </w:r>
          </w:hyperlink>
          <w:r/>
        </w:p>
        <w:p>
          <w:pPr>
            <w:pStyle w:val="945"/>
            <w:tabs>
              <w:tab w:val="right" w:pos="9620" w:leader="dot"/>
            </w:tabs>
          </w:pPr>
          <w:hyperlink w:tooltip="#_Toc206431847" w:anchor="_Toc206431847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4. ИНТЕРФЕЙС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_Toc206431847 \h</w:instrText>
              <w:fldChar w:fldCharType="separate"/>
              <w:t xml:space="preserve">9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48" w:anchor="_Toc206431848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4.1. Вкладка </w:t>
            </w:r>
            <w:r>
              <w:rPr>
                <w:rStyle w:val="947"/>
              </w:rPr>
              <w:t xml:space="preserve">«</w:t>
            </w:r>
            <w:r>
              <w:rPr>
                <w:rStyle w:val="947"/>
              </w:rPr>
              <w:t xml:space="preserve">Регистрация панелей</w:t>
            </w:r>
            <w:r>
              <w:rPr>
                <w:rStyle w:val="947"/>
              </w:rPr>
              <w:t xml:space="preserve">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_Toc206431848 \h</w:instrText>
              <w:fldChar w:fldCharType="separate"/>
              <w:t xml:space="preserve">9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49" w:anchor="_Toc206431849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4.</w:t>
            </w:r>
            <w:r>
              <w:rPr>
                <w:rStyle w:val="947"/>
              </w:rPr>
              <w:t xml:space="preserve">2</w:t>
            </w:r>
            <w:r>
              <w:rPr>
                <w:rStyle w:val="947"/>
              </w:rPr>
              <w:t xml:space="preserve">. Вкладка «Панели»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_Toc206431849 \h</w:instrText>
              <w:fldChar w:fldCharType="separate"/>
              <w:t xml:space="preserve">9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0" w:anchor="_Toc206431850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3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«Медиа»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_Toc206431850 \h</w:instrText>
              <w:fldChar w:fldCharType="separate"/>
              <w:t xml:space="preserve">15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1" w:anchor="_Toc206431851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4.</w:t>
            </w:r>
            <w:r>
              <w:rPr>
                <w:rStyle w:val="947"/>
              </w:rPr>
              <w:t xml:space="preserve">4</w:t>
            </w:r>
            <w:r>
              <w:rPr>
                <w:rStyle w:val="947"/>
              </w:rPr>
              <w:t xml:space="preserve">. </w:t>
            </w:r>
            <w:r>
              <w:rPr>
                <w:rStyle w:val="947"/>
              </w:rPr>
              <w:t xml:space="preserve">Вкладка «Шаблоны»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_Toc206431851 \h</w:instrText>
              <w:fldChar w:fldCharType="separate"/>
              <w:t xml:space="preserve">17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2" w:anchor="_Toc206431852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5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«Плейлисты»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_Toc206431852 \h</w:instrText>
              <w:fldChar w:fldCharType="separate"/>
              <w:t xml:space="preserve">21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3" w:anchor="_Toc206431853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6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«Расписания»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_Toc206431853 \h</w:instrText>
              <w:fldChar w:fldCharType="separate"/>
              <w:t xml:space="preserve">24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4" w:anchor="_Toc206431854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7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«Пользователи»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_Toc206431854 \h</w:instrText>
              <w:fldChar w:fldCharType="separate"/>
              <w:t xml:space="preserve">27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5" w:anchor="_Toc206431855" w:history="1">
            <w:r>
              <w:rPr>
                <w:rStyle w:val="947"/>
              </w:rPr>
            </w:r>
            <w:r>
              <w:rPr>
                <w:rStyle w:val="947"/>
              </w:rPr>
              <w:t xml:space="preserve">4.</w:t>
            </w:r>
            <w:r>
              <w:rPr>
                <w:rStyle w:val="947"/>
              </w:rPr>
              <w:t xml:space="preserve">8</w:t>
            </w:r>
            <w:r>
              <w:rPr>
                <w:rStyle w:val="947"/>
              </w:rPr>
              <w:t xml:space="preserve">. </w:t>
            </w:r>
            <w:r>
              <w:rPr>
                <w:rStyle w:val="947"/>
              </w:rPr>
              <w:t xml:space="preserve">Вкладка «Лицензия»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_Toc206431855 \h</w:instrText>
              <w:fldChar w:fldCharType="separate"/>
              <w:t xml:space="preserve">28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6" w:anchor="_Toc206431856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9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«Журнал записей»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_Toc206431856 \h</w:instrText>
              <w:fldChar w:fldCharType="separate"/>
              <w:t xml:space="preserve">29</w:t>
              <w:fldChar w:fldCharType="end"/>
            </w:r>
          </w:hyperlink>
          <w:r/>
        </w:p>
        <w:p>
          <w:pPr>
            <w:pStyle w:val="946"/>
            <w:tabs>
              <w:tab w:val="right" w:pos="9620" w:leader="dot"/>
            </w:tabs>
          </w:pPr>
          <w:hyperlink w:tooltip="#_Toc206431857" w:anchor="_Toc206431857" w:history="1">
            <w:r>
              <w:rPr>
                <w:rStyle w:val="947"/>
              </w:rPr>
            </w:r>
            <w:r>
              <w:rPr>
                <w:rStyle w:val="947"/>
                <w:lang w:val="en-US"/>
              </w:rPr>
              <w:t xml:space="preserve">4.</w:t>
            </w:r>
            <w:r>
              <w:rPr>
                <w:rStyle w:val="947"/>
              </w:rPr>
              <w:t xml:space="preserve">10</w:t>
            </w:r>
            <w:r>
              <w:rPr>
                <w:rStyle w:val="947"/>
                <w:lang w:val="en-US"/>
              </w:rPr>
              <w:t xml:space="preserve">. </w:t>
            </w:r>
            <w:r>
              <w:rPr>
                <w:rStyle w:val="947"/>
              </w:rPr>
              <w:t xml:space="preserve">Вкладка «Настройки»</w:t>
            </w:r>
            <w:r>
              <w:rPr>
                <w:rStyle w:val="947"/>
              </w:rPr>
            </w:r>
            <w:r>
              <w:tab/>
            </w:r>
            <w:r>
              <w:fldChar w:fldCharType="begin"/>
              <w:instrText xml:space="preserve">PAGEREF _Toc206431857 \h</w:instrText>
              <w:fldChar w:fldCharType="separate"/>
              <w:t xml:space="preserve">30</w:t>
              <w:fldChar w:fldCharType="end"/>
            </w:r>
          </w:hyperlink>
          <w:r/>
        </w:p>
        <w:p>
          <w:r/>
          <w:r>
            <w:rPr>
              <w:b/>
              <w:bCs/>
            </w:rPr>
            <w:fldChar w:fldCharType="end"/>
          </w:r>
          <w:r/>
          <w:r/>
        </w:p>
      </w:sdtContent>
    </w:sdt>
    <w:p>
      <w:pPr>
        <w:rPr>
          <w:rFonts w:ascii="Arial" w:hAnsi="Arial" w:eastAsia="Arial" w:cs="Arial"/>
          <w:b/>
          <w:sz w:val="28"/>
          <w:szCs w:val="28"/>
        </w:rPr>
      </w:pPr>
      <w:r>
        <w:br w:type="page" w:clear="all"/>
      </w:r>
      <w:r>
        <w:rPr>
          <w:rFonts w:ascii="Arial" w:hAnsi="Arial" w:eastAsia="Arial" w:cs="Arial"/>
          <w:b/>
          <w:sz w:val="28"/>
          <w:szCs w:val="28"/>
        </w:rPr>
      </w:r>
      <w:r>
        <w:rPr>
          <w:rFonts w:ascii="Arial" w:hAnsi="Arial" w:eastAsia="Arial" w:cs="Arial"/>
          <w:b/>
          <w:sz w:val="28"/>
          <w:szCs w:val="28"/>
        </w:rPr>
      </w:r>
    </w:p>
    <w:p>
      <w:pPr>
        <w:pStyle w:val="930"/>
      </w:pPr>
      <w:r/>
      <w:bookmarkStart w:id="18" w:name="_Toc206431843"/>
      <w:r>
        <w:t xml:space="preserve">ВВЕДЕНИЕ</w:t>
      </w:r>
      <w:r/>
      <w:bookmarkEnd w:id="18"/>
      <w:r/>
      <w:r/>
    </w:p>
    <w:p>
      <w:pPr>
        <w:spacing w:before="4" w:line="360" w:lineRule="auto"/>
        <w:rPr>
          <w:rFonts w:ascii="Arial" w:hAnsi="Arial" w:eastAsia="Arial" w:cs="Arial"/>
          <w:b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  <w:b/>
          <w:color w:val="000000"/>
          <w:sz w:val="26"/>
          <w:szCs w:val="26"/>
        </w:rPr>
      </w:r>
      <w:r>
        <w:rPr>
          <w:rFonts w:ascii="Arial" w:hAnsi="Arial" w:eastAsia="Arial" w:cs="Arial"/>
          <w:b/>
          <w:color w:val="000000"/>
          <w:sz w:val="26"/>
          <w:szCs w:val="26"/>
        </w:rPr>
      </w:r>
      <w:r>
        <w:rPr>
          <w:rFonts w:ascii="Arial" w:hAnsi="Arial" w:eastAsia="Arial" w:cs="Arial"/>
          <w:b/>
          <w:color w:val="000000"/>
          <w:sz w:val="26"/>
          <w:szCs w:val="26"/>
        </w:rPr>
      </w:r>
    </w:p>
    <w:p>
      <w:pPr>
        <w:ind w:firstLine="720"/>
        <w:jc w:val="both"/>
        <w:spacing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Настоящий документ относится к программному обеспечению, разработанному компанией ООО «</w:t>
      </w:r>
      <w:r>
        <w:rPr>
          <w:color w:val="000000"/>
          <w:sz w:val="28"/>
          <w:szCs w:val="28"/>
        </w:rPr>
        <w:t xml:space="preserve">Интерактивгрупп</w:t>
      </w:r>
      <w:r>
        <w:rPr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spacing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Все технические средства хранения исходного кода, компиляции исходного кода и хранения объектного кода содержатся на физических серверах на территории Российской Федерации. При обращении к серверам трансграничной передачи данных не осуществляется.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7"/>
        <w:jc w:val="both"/>
        <w:spacing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ectPr>
          <w:footerReference w:type="default" r:id="rId10"/>
          <w:footnotePr/>
          <w:endnotePr/>
          <w:type w:val="nextPage"/>
          <w:pgSz w:w="11910" w:h="16840" w:orient="portrait"/>
          <w:pgMar w:top="1060" w:right="720" w:bottom="1160" w:left="1560" w:header="0" w:footer="946" w:gutter="0"/>
          <w:cols w:num="1" w:sep="0" w:space="720" w:equalWidth="1"/>
          <w:docGrid w:linePitch="360"/>
        </w:sectPr>
      </w:pPr>
      <w:r>
        <w:rPr>
          <w:color w:val="000000"/>
          <w:sz w:val="28"/>
          <w:szCs w:val="28"/>
        </w:rPr>
        <w:t xml:space="preserve">Настоящий документ разработ</w:t>
      </w:r>
      <w:r>
        <w:rPr>
          <w:color w:val="000000"/>
          <w:sz w:val="28"/>
          <w:szCs w:val="28"/>
        </w:rPr>
        <w:t xml:space="preserve">ан в рамках исполнения требований Постановления Правительства Российской Федерации от 28.12.2022 N 2461 и содержит описание технических средств, необходимых для активации, выпуска, распространения, управления лицензионными ключами программного обеспечения «INGI-server».</w:t>
      </w:r>
      <w:r>
        <w:rPr>
          <w:b/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930"/>
      </w:pPr>
      <w:r/>
      <w:bookmarkStart w:id="19" w:name="_Toc206431844"/>
      <w:r/>
      <w:bookmarkStart w:id="1" w:name="30j0zll"/>
      <w:r/>
      <w:bookmarkEnd w:id="1"/>
      <w:r>
        <w:t xml:space="preserve">1. </w:t>
      </w:r>
      <w:r>
        <w:t xml:space="preserve">ТЕОРЕТИЧЕСКИЕ СВЕДЕНИЯ</w:t>
      </w:r>
      <w:r/>
      <w:bookmarkEnd w:id="19"/>
      <w:r/>
      <w:r/>
    </w:p>
    <w:p>
      <w:pPr>
        <w:spacing w:before="9" w:line="360" w:lineRule="auto"/>
        <w:rPr>
          <w:rFonts w:ascii="Arial" w:hAnsi="Arial" w:eastAsia="Arial" w:cs="Arial"/>
          <w:b/>
          <w:color w:val="000000"/>
          <w:sz w:val="12"/>
          <w:szCs w:val="1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  <w:b/>
          <w:color w:val="000000"/>
          <w:sz w:val="12"/>
          <w:szCs w:val="12"/>
        </w:rPr>
      </w:r>
      <w:r>
        <w:rPr>
          <w:rFonts w:ascii="Arial" w:hAnsi="Arial" w:eastAsia="Arial" w:cs="Arial"/>
          <w:b/>
          <w:color w:val="000000"/>
          <w:sz w:val="12"/>
          <w:szCs w:val="12"/>
        </w:rPr>
      </w:r>
      <w:r>
        <w:rPr>
          <w:rFonts w:ascii="Arial" w:hAnsi="Arial" w:eastAsia="Arial" w:cs="Arial"/>
          <w:b/>
          <w:color w:val="000000"/>
          <w:sz w:val="12"/>
          <w:szCs w:val="12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sudo</w:t>
      </w:r>
      <w:r>
        <w:rPr>
          <w:color w:val="000000"/>
          <w:sz w:val="24"/>
          <w:szCs w:val="24"/>
        </w:rPr>
        <w:t xml:space="preserve"> – утилита, предоставляющая привилегии администраторских прав для выполнения административных операций.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apt</w:t>
      </w:r>
      <w:r>
        <w:rPr>
          <w:color w:val="000000"/>
          <w:sz w:val="24"/>
          <w:szCs w:val="24"/>
        </w:rPr>
        <w:t xml:space="preserve"> – программа для обновления, установки и удаления программных пакетов в операционных системах </w:t>
      </w:r>
      <w:r>
        <w:rPr>
          <w:color w:val="000000"/>
          <w:sz w:val="24"/>
          <w:szCs w:val="24"/>
        </w:rPr>
        <w:t xml:space="preserve">Debian</w:t>
      </w:r>
      <w:r>
        <w:rPr>
          <w:color w:val="000000"/>
          <w:sz w:val="24"/>
          <w:szCs w:val="24"/>
        </w:rPr>
        <w:t xml:space="preserve"> и основанных на них.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docker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это</w:t>
      </w:r>
      <w:r>
        <w:rPr>
          <w:color w:val="000000"/>
          <w:sz w:val="24"/>
          <w:szCs w:val="24"/>
        </w:rPr>
        <w:t xml:space="preserve"> проект с открытым исходным кодом для автоматизации развертывания приложений в виде переносимых автономных контейнеров, выполняемых в облаке или локальной среде.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ascii="Arial" w:hAnsi="Arial" w:eastAsia="Arial" w:cs="Arial"/>
          <w:color w:val="474747"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 xml:space="preserve">mkdir</w:t>
      </w:r>
      <w:r>
        <w:rPr>
          <w:color w:val="000000"/>
          <w:sz w:val="24"/>
          <w:szCs w:val="24"/>
        </w:rPr>
        <w:t xml:space="preserve"> – команда для создания новых директорий</w:t>
      </w:r>
      <w:r>
        <w:rPr>
          <w:rFonts w:ascii="Arial" w:hAnsi="Arial" w:eastAsia="Arial" w:cs="Arial"/>
          <w:color w:val="474747"/>
          <w:sz w:val="24"/>
          <w:szCs w:val="24"/>
          <w:highlight w:val="white"/>
        </w:rPr>
        <w:t xml:space="preserve">.</w:t>
      </w:r>
      <w:r>
        <w:rPr>
          <w:rFonts w:ascii="Arial" w:hAnsi="Arial" w:eastAsia="Arial" w:cs="Arial"/>
          <w:color w:val="474747"/>
          <w:sz w:val="24"/>
          <w:szCs w:val="24"/>
          <w:highlight w:val="white"/>
        </w:rPr>
      </w:r>
      <w:r>
        <w:rPr>
          <w:rFonts w:ascii="Arial" w:hAnsi="Arial" w:eastAsia="Arial" w:cs="Arial"/>
          <w:color w:val="474747"/>
          <w:sz w:val="24"/>
          <w:szCs w:val="24"/>
          <w:highlight w:val="white"/>
        </w:rPr>
      </w:r>
    </w:p>
    <w:p>
      <w:pPr>
        <w:spacing w:line="360" w:lineRule="auto"/>
        <w:widowControl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ascii="Arial" w:hAnsi="Arial" w:eastAsia="Arial" w:cs="Arial"/>
          <w:color w:val="474747"/>
          <w:sz w:val="24"/>
          <w:szCs w:val="24"/>
          <w:highlight w:val="white"/>
        </w:rPr>
      </w:pPr>
      <w:r>
        <w:rPr>
          <w:rFonts w:ascii="Arial" w:hAnsi="Arial" w:eastAsia="Arial" w:cs="Arial"/>
          <w:color w:val="474747"/>
          <w:sz w:val="24"/>
          <w:szCs w:val="24"/>
          <w:highlight w:val="white"/>
        </w:rPr>
      </w:r>
      <w:r>
        <w:rPr>
          <w:rFonts w:ascii="Arial" w:hAnsi="Arial" w:eastAsia="Arial" w:cs="Arial"/>
          <w:color w:val="474747"/>
          <w:sz w:val="24"/>
          <w:szCs w:val="24"/>
          <w:highlight w:val="white"/>
        </w:rPr>
      </w:r>
      <w:r>
        <w:rPr>
          <w:rFonts w:ascii="Arial" w:hAnsi="Arial" w:eastAsia="Arial" w:cs="Arial"/>
          <w:color w:val="474747"/>
          <w:sz w:val="24"/>
          <w:szCs w:val="24"/>
          <w:highlight w:val="white"/>
        </w:rPr>
      </w:r>
    </w:p>
    <w:p>
      <w:p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Git</w:t>
      </w:r>
      <w:r>
        <w:rPr>
          <w:sz w:val="24"/>
          <w:szCs w:val="24"/>
          <w:highlight w:val="white"/>
        </w:rPr>
        <w:t xml:space="preserve"> – система управления версиями.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 xml:space="preserve">Docker-compose</w:t>
      </w: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- </w:t>
      </w:r>
      <w:r>
        <w:rPr>
          <w:color w:val="000000"/>
          <w:sz w:val="24"/>
          <w:szCs w:val="24"/>
        </w:rPr>
        <w:t xml:space="preserve">это</w:t>
      </w:r>
      <w:r>
        <w:rPr>
          <w:color w:val="000000"/>
          <w:sz w:val="24"/>
          <w:szCs w:val="24"/>
        </w:rPr>
        <w:t xml:space="preserve"> надстройка над докером, приложение, которое позволяет запускать множество контейнеров одновременно и маршрутизировать потоки данных между ними.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spacing w:line="360" w:lineRule="auto"/>
        <w:rPr>
          <w:color w:val="000000"/>
          <w:sz w:val="24"/>
          <w:szCs w:val="24"/>
        </w:rPr>
        <w:sectPr>
          <w:footnotePr/>
          <w:endnotePr/>
          <w:type w:val="nextPage"/>
          <w:pgSz w:w="11910" w:h="16840" w:orient="portrait"/>
          <w:pgMar w:top="1040" w:right="720" w:bottom="1160" w:left="1560" w:header="0" w:footer="946" w:gutter="0"/>
          <w:cols w:num="1" w:sep="0" w:space="720" w:equalWidth="1"/>
          <w:docGrid w:linePitch="360"/>
        </w:sectPr>
      </w:pPr>
      <w:r>
        <w:rPr>
          <w:color w:val="000000"/>
          <w:sz w:val="24"/>
          <w:szCs w:val="24"/>
        </w:rPr>
        <w:t xml:space="preserve">Tmux</w:t>
      </w:r>
      <w:r>
        <w:rPr>
          <w:color w:val="000000"/>
          <w:sz w:val="24"/>
          <w:szCs w:val="24"/>
        </w:rPr>
        <w:t xml:space="preserve"> – менеджер терминалов.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pStyle w:val="930"/>
      </w:pPr>
      <w:r/>
      <w:bookmarkStart w:id="20" w:name="_Toc206431845"/>
      <w:r/>
      <w:bookmarkStart w:id="3" w:name="3znysh7"/>
      <w:r/>
      <w:bookmarkEnd w:id="3"/>
      <w:r>
        <w:t xml:space="preserve">2. </w:t>
      </w:r>
      <w:r>
        <w:t xml:space="preserve">УСЛОВИЯ ВЫПОЛНЕНИЯ ПРОГРАММ</w:t>
      </w:r>
      <w:r/>
      <w:bookmarkEnd w:id="20"/>
      <w:r/>
      <w:r/>
    </w:p>
    <w:p>
      <w:pPr>
        <w:ind w:left="141" w:right="125" w:firstLine="708"/>
        <w:jc w:val="both"/>
        <w:spacing w:before="171"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Для корректной работы </w:t>
      </w:r>
      <w:r>
        <w:rPr>
          <w:color w:val="000000"/>
          <w:sz w:val="28"/>
          <w:szCs w:val="28"/>
        </w:rPr>
        <w:t xml:space="preserve">программного комплекса </w:t>
      </w:r>
      <w:r>
        <w:rPr>
          <w:color w:val="000000"/>
          <w:sz w:val="28"/>
          <w:szCs w:val="28"/>
        </w:rPr>
        <w:t xml:space="preserve">системы управления контентом </w:t>
      </w:r>
      <w:r>
        <w:rPr>
          <w:color w:val="000000"/>
          <w:sz w:val="28"/>
          <w:szCs w:val="28"/>
        </w:rPr>
        <w:t xml:space="preserve">предъявляются следующие требования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141" w:right="125" w:firstLine="708"/>
        <w:jc w:val="both"/>
        <w:spacing w:before="171"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Таблица 1 – Требования к аппаратному обеспечению устройств программного комплекса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9460" w:type="dxa"/>
        <w:tblInd w:w="212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1855"/>
        <w:gridCol w:w="2126"/>
        <w:gridCol w:w="1843"/>
        <w:gridCol w:w="3156"/>
      </w:tblGrid>
      <w:tr>
        <w:tblPrEx/>
        <w:trPr>
          <w:trHeight w:val="1327"/>
        </w:trPr>
        <w:tc>
          <w:tcPr>
            <w:gridSpan w:val="2"/>
            <w:tcW w:w="2335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Подсистема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Название компонента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Техноло-гическая</w:t>
            </w:r>
            <w:r>
              <w:rPr>
                <w:b/>
              </w:rPr>
              <w:t xml:space="preserve"> плат-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rPr>
                <w:b/>
              </w:rPr>
            </w:pPr>
            <w:r>
              <w:rPr>
                <w:b/>
              </w:rPr>
              <w:t xml:space="preserve">форма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156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Характеристики </w:t>
            </w:r>
            <w:r>
              <w:rPr>
                <w:b/>
              </w:rPr>
              <w:t xml:space="preserve">плат- формы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1609"/>
        </w:trPr>
        <w:tc>
          <w:tcPr>
            <w:tcBorders>
              <w:bottom w:val="none" w:color="000000" w:sz="4" w:space="0"/>
              <w:right w:val="none" w:color="000000" w:sz="4" w:space="0"/>
            </w:tcBorders>
            <w:tcW w:w="480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tcBorders>
              <w:left w:val="none" w:color="000000" w:sz="4" w:space="0"/>
            </w:tcBorders>
            <w:tcW w:w="1855" w:type="dxa"/>
            <w:vMerge w:val="restart"/>
            <w:textDirection w:val="lrTb"/>
            <w:noWrap w:val="false"/>
          </w:tcPr>
          <w:p>
            <w:r>
              <w:t xml:space="preserve">Подсистема хранения</w:t>
            </w:r>
            <w:r>
              <w:t xml:space="preserve"> </w:t>
            </w:r>
            <w:r>
              <w:t xml:space="preserve">и управления</w:t>
            </w:r>
            <w:r/>
          </w:p>
          <w:p>
            <w:r>
              <w:t xml:space="preserve">контентом (</w:t>
            </w:r>
            <w:r>
              <w:t xml:space="preserve">backend</w:t>
            </w:r>
            <w:r>
              <w:t xml:space="preserve">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r>
              <w:t xml:space="preserve">Сервер приложений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Сервер или виртуальная машина под управлением</w:t>
            </w:r>
            <w:r>
              <w:t xml:space="preserve"> </w:t>
            </w:r>
            <w:r>
              <w:rPr>
                <w:lang w:val="en-US"/>
              </w:rPr>
              <w:t xml:space="preserve">Ubuntu</w:t>
            </w:r>
            <w:r>
              <w:t xml:space="preserve"> и </w:t>
            </w:r>
            <w:r>
              <w:rPr>
                <w:lang w:val="en-US"/>
              </w:rPr>
              <w:t xml:space="preserve">Apache</w:t>
            </w:r>
            <w:r/>
          </w:p>
        </w:tc>
        <w:tc>
          <w:tcPr>
            <w:tcW w:w="3156" w:type="dxa"/>
            <w:textDirection w:val="lrTb"/>
            <w:noWrap w:val="false"/>
          </w:tcPr>
          <w:p>
            <w:r>
              <w:t xml:space="preserve">Виртуальная машина в контейнере </w:t>
            </w:r>
            <w:r>
              <w:t xml:space="preserve">Docker</w:t>
            </w:r>
            <w:r>
              <w:t xml:space="preserve">, 2 </w:t>
            </w:r>
            <w:r>
              <w:t xml:space="preserve">vCPU</w:t>
            </w:r>
            <w:r>
              <w:t xml:space="preserve">, RAM 4GB</w:t>
            </w:r>
            <w:r/>
          </w:p>
        </w:tc>
      </w:tr>
      <w:tr>
        <w:tblPrEx/>
        <w:trPr>
          <w:trHeight w:val="2013"/>
        </w:trPr>
        <w:tc>
          <w:tcPr>
            <w:tcBorders>
              <w:top w:val="none" w:color="000000" w:sz="4" w:space="0"/>
              <w:right w:val="none" w:color="000000" w:sz="4" w:space="0"/>
            </w:tcBorders>
            <w:tcW w:w="48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none" w:color="000000" w:sz="4" w:space="0"/>
            </w:tcBorders>
            <w:tcW w:w="1855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126" w:type="dxa"/>
            <w:textDirection w:val="lrTb"/>
            <w:noWrap w:val="false"/>
          </w:tcPr>
          <w:p>
            <w:r>
              <w:t xml:space="preserve">Сервер БД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Сервер или виртуальная машина под управлением </w:t>
            </w:r>
            <w:r>
              <w:rPr>
                <w:lang w:val="en-US"/>
              </w:rPr>
              <w:t xml:space="preserve">Ubuntu</w:t>
            </w:r>
            <w:r>
              <w:t xml:space="preserve"> и СУБД </w:t>
            </w:r>
            <w:r>
              <w:rPr>
                <w:lang w:val="en-CA"/>
              </w:rPr>
              <w:t xml:space="preserve">PostgreSQL</w:t>
            </w:r>
            <w:r/>
          </w:p>
        </w:tc>
        <w:tc>
          <w:tcPr>
            <w:tcW w:w="3156" w:type="dxa"/>
            <w:textDirection w:val="lrTb"/>
            <w:noWrap w:val="false"/>
          </w:tcPr>
          <w:p>
            <w:r>
              <w:t xml:space="preserve">Виртуальная машина в контейнере </w:t>
            </w:r>
            <w:r>
              <w:t xml:space="preserve">Docker</w:t>
            </w:r>
            <w:r>
              <w:t xml:space="preserve">, 2 </w:t>
            </w:r>
            <w:r>
              <w:t xml:space="preserve">vCPU</w:t>
            </w:r>
            <w:r>
              <w:t xml:space="preserve">, RAM 4GB</w:t>
            </w:r>
            <w:r/>
          </w:p>
        </w:tc>
      </w:tr>
      <w:tr>
        <w:tblPrEx/>
        <w:trPr>
          <w:trHeight w:val="1730"/>
        </w:trPr>
        <w:tc>
          <w:tcPr>
            <w:tcBorders>
              <w:right w:val="none" w:color="000000" w:sz="4" w:space="0"/>
            </w:tcBorders>
            <w:tcW w:w="480" w:type="dxa"/>
            <w:textDirection w:val="lrTb"/>
            <w:noWrap w:val="false"/>
          </w:tcPr>
          <w:p>
            <w:r>
              <w:t xml:space="preserve">2.</w:t>
            </w:r>
            <w:r/>
          </w:p>
        </w:tc>
        <w:tc>
          <w:tcPr>
            <w:tcBorders>
              <w:left w:val="none" w:color="000000" w:sz="4" w:space="0"/>
            </w:tcBorders>
            <w:tcW w:w="1855" w:type="dxa"/>
            <w:textDirection w:val="lrTb"/>
            <w:noWrap w:val="false"/>
          </w:tcPr>
          <w:p>
            <w:r>
              <w:t xml:space="preserve">АРМ</w:t>
            </w:r>
            <w:r>
              <w:t xml:space="preserve"> </w:t>
            </w:r>
            <w:r>
              <w:t xml:space="preserve">Администратора</w:t>
            </w:r>
            <w:r>
              <w:t xml:space="preserve"> </w:t>
            </w:r>
            <w:r>
              <w:t xml:space="preserve">системы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r>
              <w:t xml:space="preserve">Приложение для управления Системой</w:t>
            </w:r>
            <w:r>
              <w:t xml:space="preserve"> </w:t>
            </w:r>
            <w:r>
              <w:t xml:space="preserve">Web приложение</w:t>
            </w:r>
            <w:r/>
          </w:p>
          <w:p>
            <w:r/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Веб приложение</w:t>
            </w:r>
            <w:r/>
          </w:p>
        </w:tc>
        <w:tc>
          <w:tcPr>
            <w:tcW w:w="3156" w:type="dxa"/>
            <w:textDirection w:val="lrTb"/>
            <w:noWrap w:val="false"/>
          </w:tcPr>
          <w:p>
            <w:r>
              <w:t xml:space="preserve">Персональный </w:t>
            </w:r>
            <w:r>
              <w:t xml:space="preserve">компью</w:t>
            </w:r>
            <w:r>
              <w:t xml:space="preserve">- тер</w:t>
            </w:r>
            <w:r>
              <w:t xml:space="preserve"> с монитором с </w:t>
            </w:r>
            <w:r>
              <w:t xml:space="preserve">разре</w:t>
            </w:r>
            <w:r>
              <w:t xml:space="preserve">- </w:t>
            </w:r>
            <w:r>
              <w:t xml:space="preserve">шением</w:t>
            </w:r>
            <w:r>
              <w:t xml:space="preserve"> не менее 1920х1080</w:t>
            </w:r>
            <w:r/>
          </w:p>
        </w:tc>
      </w:tr>
      <w:tr>
        <w:tblPrEx/>
        <w:trPr>
          <w:trHeight w:val="1327"/>
        </w:trPr>
        <w:tc>
          <w:tcPr>
            <w:tcBorders>
              <w:right w:val="none" w:color="000000" w:sz="4" w:space="0"/>
            </w:tcBorders>
            <w:tcW w:w="480" w:type="dxa"/>
            <w:textDirection w:val="lrTb"/>
            <w:noWrap w:val="false"/>
          </w:tcPr>
          <w:p>
            <w:r>
              <w:t xml:space="preserve">3.</w:t>
            </w:r>
            <w:r/>
          </w:p>
        </w:tc>
        <w:tc>
          <w:tcPr>
            <w:tcBorders>
              <w:left w:val="none" w:color="000000" w:sz="4" w:space="0"/>
            </w:tcBorders>
            <w:tcW w:w="1855" w:type="dxa"/>
            <w:textDirection w:val="lrTb"/>
            <w:noWrap w:val="false"/>
          </w:tcPr>
          <w:p>
            <w:r>
              <w:t xml:space="preserve">Плеер на устройстве вывода информации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r>
              <w:t xml:space="preserve">Приложение</w:t>
            </w:r>
            <w:r>
              <w:t xml:space="preserve"> для </w:t>
            </w:r>
            <w:r>
              <w:t xml:space="preserve">Управления Web приложением</w:t>
            </w:r>
            <w:r/>
          </w:p>
          <w:p>
            <w:r/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Веб плеер</w:t>
            </w:r>
            <w:r/>
          </w:p>
        </w:tc>
        <w:tc>
          <w:tcPr>
            <w:tcW w:w="3156" w:type="dxa"/>
            <w:textDirection w:val="lrTb"/>
            <w:noWrap w:val="false"/>
          </w:tcPr>
          <w:p>
            <w:r>
              <w:t xml:space="preserve">Телевизор на ОС </w:t>
            </w:r>
            <w:r>
              <w:t xml:space="preserve">tizen</w:t>
            </w:r>
            <w:r>
              <w:t xml:space="preserve"> или одноплатный компьютер на ОС odroidN2, </w:t>
            </w:r>
            <w:r>
              <w:t xml:space="preserve">windows</w:t>
            </w:r>
            <w:r>
              <w:t xml:space="preserve">, </w:t>
            </w:r>
            <w:r>
              <w:t xml:space="preserve">linux</w:t>
            </w:r>
            <w:r>
              <w:t xml:space="preserve"> с подключенным монитором </w:t>
            </w:r>
            <w:r/>
          </w:p>
        </w:tc>
      </w:tr>
    </w:tbl>
    <w:p>
      <w:pPr>
        <w:ind w:left="141" w:right="125" w:firstLine="708"/>
        <w:jc w:val="both"/>
        <w:spacing w:before="171" w:line="360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Для эксплуатации веб интерфейса необходим стандартный логин и пароль пользователя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2"/>
          <w:numId w:val="5"/>
        </w:numPr>
        <w:ind w:left="0" w:firstLine="709"/>
        <w:spacing w:line="360" w:lineRule="auto"/>
        <w:widowControl/>
        <w:tabs>
          <w:tab w:val="clear" w:pos="21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Логин: tnegov@mail.ru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2"/>
          <w:numId w:val="5"/>
        </w:numPr>
        <w:ind w:left="0" w:firstLine="709"/>
        <w:spacing w:line="360" w:lineRule="auto"/>
        <w:widowControl/>
        <w:tabs>
          <w:tab w:val="clear" w:pos="21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Пароль: </w:t>
      </w:r>
      <w:r>
        <w:rPr>
          <w:sz w:val="28"/>
          <w:szCs w:val="28"/>
        </w:rPr>
        <w:t xml:space="preserve">123456</w:t>
      </w:r>
      <w:r>
        <w:rPr>
          <w:color w:val="000000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</w:pPr>
      <w:r/>
      <w:bookmarkStart w:id="21" w:name="_Toc206431846"/>
      <w:r/>
      <w:bookmarkStart w:id="5" w:name="tyjcwt"/>
      <w:r/>
      <w:bookmarkEnd w:id="5"/>
      <w:r>
        <w:t xml:space="preserve">3. </w:t>
      </w:r>
      <w:r>
        <w:t xml:space="preserve">УСТАНОВКА</w:t>
      </w:r>
      <w:r>
        <w:t xml:space="preserve"> </w:t>
      </w:r>
      <w:r>
        <w:t xml:space="preserve">ПРОГРАММЫ</w:t>
      </w:r>
      <w:r/>
      <w:bookmarkEnd w:id="21"/>
      <w:r/>
      <w:r/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установки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Система управления контентом “INGI-</w:t>
      </w:r>
      <w:r>
        <w:rPr>
          <w:sz w:val="28"/>
          <w:szCs w:val="28"/>
        </w:rPr>
        <w:t xml:space="preserve">server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необходимо выполнить следующие шаги на сервере, соответствующем минимальным требованиям конфигурации, указанным в </w:t>
      </w:r>
      <w:r>
        <w:rPr>
          <w:sz w:val="28"/>
          <w:szCs w:val="28"/>
        </w:rPr>
        <w:t xml:space="preserve">документе </w:t>
      </w:r>
      <w:r>
        <w:rPr>
          <w:sz w:val="28"/>
          <w:szCs w:val="28"/>
        </w:rPr>
        <w:t xml:space="preserve">[1]</w:t>
      </w:r>
      <w:r>
        <w:rPr>
          <w:sz w:val="28"/>
          <w:szCs w:val="28"/>
        </w:rPr>
        <w:t xml:space="preserve">. Сервер должен быть под управлением операционной системы Ubuntu версии 20 или выше.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5"/>
        </w:numPr>
        <w:ind w:left="0" w:firstLine="709"/>
        <w:spacing w:line="360" w:lineRule="auto"/>
        <w:widowControl/>
        <w:tabs>
          <w:tab w:val="clear" w:pos="720" w:leader="none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Подготовка сервера: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необходимые зависимости и создайте директорию для установки: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sudo</w:t>
      </w:r>
      <w:r>
        <w:rPr>
          <w:sz w:val="28"/>
          <w:szCs w:val="28"/>
          <w:lang w:val="en-US"/>
        </w:rPr>
        <w:t xml:space="preserve"> apt install </w:t>
      </w:r>
      <w:r>
        <w:rPr>
          <w:sz w:val="28"/>
          <w:szCs w:val="28"/>
          <w:lang w:val="en-US"/>
        </w:rPr>
        <w:t xml:space="preserve">tmux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sudo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mkdir</w:t>
      </w:r>
      <w:r>
        <w:rPr>
          <w:sz w:val="28"/>
          <w:szCs w:val="28"/>
          <w:lang w:val="en-US"/>
        </w:rPr>
        <w:t xml:space="preserve"> /home/</w:t>
      </w:r>
      <w:r>
        <w:rPr>
          <w:sz w:val="28"/>
          <w:szCs w:val="28"/>
          <w:lang w:val="en-US"/>
        </w:rPr>
        <w:t xml:space="preserve">install_user</w:t>
      </w:r>
      <w:r>
        <w:rPr>
          <w:sz w:val="28"/>
          <w:szCs w:val="28"/>
          <w:lang w:val="en-US"/>
        </w:rPr>
        <w:t xml:space="preserve"> &amp;&amp; cd /home/</w:t>
      </w:r>
      <w:r>
        <w:rPr>
          <w:sz w:val="28"/>
          <w:szCs w:val="28"/>
          <w:lang w:val="en-US"/>
        </w:rPr>
        <w:t xml:space="preserve">install_user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Разместите предоставленный исполняемый файл на сервере</w:t>
      </w:r>
      <w:r>
        <w:rPr>
          <w:rFonts w:ascii="Times New Roman" w:hAnsi="Times New Roman" w:cs="Times New Roman"/>
          <w:sz w:val="28"/>
          <w:szCs w:val="28"/>
        </w:rPr>
        <w:t xml:space="preserve"> следующей командой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sudo</w:t>
      </w:r>
      <w:r>
        <w:rPr>
          <w:sz w:val="28"/>
          <w:szCs w:val="28"/>
          <w:lang w:val="en-US"/>
        </w:rPr>
        <w:t xml:space="preserve"> cp </w:t>
      </w:r>
      <w:r>
        <w:rPr>
          <w:sz w:val="28"/>
          <w:szCs w:val="28"/>
          <w:lang w:val="en-US"/>
        </w:rPr>
        <w:t xml:space="preserve">your_path_to_file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/home/</w:t>
      </w:r>
      <w:r>
        <w:rPr>
          <w:sz w:val="28"/>
          <w:szCs w:val="28"/>
          <w:lang w:val="en-US"/>
        </w:rPr>
        <w:t xml:space="preserve">install_user</w:t>
      </w:r>
      <w:r>
        <w:rPr>
          <w:sz w:val="28"/>
          <w:szCs w:val="28"/>
          <w:lang w:val="en-US"/>
        </w:rPr>
        <w:t xml:space="preserve">/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your</w:t>
      </w:r>
      <w:r>
        <w:rPr>
          <w:sz w:val="28"/>
          <w:szCs w:val="28"/>
        </w:rPr>
        <w:t xml:space="preserve">_</w:t>
      </w:r>
      <w:r>
        <w:rPr>
          <w:sz w:val="28"/>
          <w:szCs w:val="28"/>
          <w:lang w:val="en-US"/>
        </w:rPr>
        <w:t xml:space="preserve">path</w:t>
      </w:r>
      <w:r>
        <w:rPr>
          <w:sz w:val="28"/>
          <w:szCs w:val="28"/>
        </w:rPr>
        <w:t xml:space="preserve">_</w:t>
      </w:r>
      <w:r>
        <w:rPr>
          <w:sz w:val="28"/>
          <w:szCs w:val="28"/>
          <w:lang w:val="en-US"/>
        </w:rPr>
        <w:t xml:space="preserve">to</w:t>
      </w:r>
      <w:r>
        <w:rPr>
          <w:sz w:val="28"/>
          <w:szCs w:val="28"/>
        </w:rPr>
        <w:t xml:space="preserve">_</w:t>
      </w:r>
      <w:r>
        <w:rPr>
          <w:sz w:val="28"/>
          <w:szCs w:val="28"/>
          <w:lang w:val="en-US"/>
        </w:rPr>
        <w:t xml:space="preserve">file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исполняемому файлу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Назначьте права на выполнение для установщика: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sudo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chmod</w:t>
      </w:r>
      <w:r>
        <w:rPr>
          <w:sz w:val="28"/>
          <w:szCs w:val="28"/>
          <w:lang w:val="en-US"/>
        </w:rPr>
        <w:t xml:space="preserve"> +</w:t>
      </w:r>
      <w:r>
        <w:rPr>
          <w:sz w:val="28"/>
          <w:szCs w:val="28"/>
          <w:lang w:val="en-US"/>
        </w:rPr>
        <w:t xml:space="preserve">x .</w:t>
      </w:r>
      <w:r>
        <w:rPr>
          <w:sz w:val="28"/>
          <w:szCs w:val="28"/>
          <w:lang w:val="en-US"/>
        </w:rPr>
        <w:t xml:space="preserve">/installer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42"/>
        <w:numPr>
          <w:ilvl w:val="0"/>
          <w:numId w:val="7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установку в новой сессии </w:t>
      </w:r>
      <w:r>
        <w:rPr>
          <w:rFonts w:ascii="Times New Roman" w:hAnsi="Times New Roman" w:cs="Times New Roman"/>
          <w:sz w:val="28"/>
          <w:szCs w:val="28"/>
        </w:rPr>
        <w:t xml:space="preserve">tmux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tmux</w:t>
      </w:r>
      <w:r>
        <w:rPr>
          <w:sz w:val="28"/>
          <w:szCs w:val="28"/>
          <w:lang w:val="en-US"/>
        </w:rPr>
        <w:t xml:space="preserve"> new-session -s </w:t>
      </w:r>
      <w:r>
        <w:rPr>
          <w:sz w:val="28"/>
          <w:szCs w:val="28"/>
          <w:lang w:val="en-US"/>
        </w:rPr>
        <w:t xml:space="preserve">installerInit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sudo</w:t>
      </w:r>
      <w:r>
        <w:rPr>
          <w:sz w:val="28"/>
          <w:szCs w:val="28"/>
          <w:lang w:val="en-US"/>
        </w:rPr>
        <w:t xml:space="preserve"> .</w:t>
      </w:r>
      <w:r>
        <w:rPr>
          <w:sz w:val="28"/>
          <w:szCs w:val="28"/>
          <w:lang w:val="en-US"/>
        </w:rPr>
        <w:t xml:space="preserve">/installer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5"/>
        </w:numPr>
        <w:ind w:left="0" w:firstLine="709"/>
        <w:spacing w:line="360" w:lineRule="auto"/>
        <w:widowControl/>
        <w:tabs>
          <w:tab w:val="clear" w:pos="720" w:leader="none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Завершение установки: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8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Дождитесь завершения работы установщика. После этого система INGI будет доступна по IP-адресу сервера через веб-браузер. Для входа используйте стандартные учетные данные администратора: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2"/>
          <w:numId w:val="5"/>
        </w:numPr>
        <w:ind w:left="0" w:firstLine="709"/>
        <w:spacing w:line="360" w:lineRule="auto"/>
        <w:widowControl/>
        <w:tabs>
          <w:tab w:val="clear" w:pos="21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Логин: tnegov@mail.ru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2"/>
          <w:numId w:val="5"/>
        </w:numPr>
        <w:ind w:left="0" w:firstLine="709"/>
        <w:spacing w:line="360" w:lineRule="auto"/>
        <w:widowControl/>
        <w:tabs>
          <w:tab w:val="clear" w:pos="21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Пароль: </w:t>
      </w:r>
      <w:r>
        <w:rPr>
          <w:sz w:val="28"/>
          <w:szCs w:val="28"/>
        </w:rPr>
        <w:t xml:space="preserve">123456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5"/>
        </w:numPr>
        <w:ind w:left="0" w:firstLine="709"/>
        <w:spacing w:line="360" w:lineRule="auto"/>
        <w:widowControl/>
        <w:tabs>
          <w:tab w:val="clear" w:pos="720" w:leader="none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Получение клиентских приложений: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9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завершении установки на сервере будут размещены приложения для различных платформ (</w:t>
      </w:r>
      <w:r>
        <w:rPr>
          <w:rFonts w:ascii="Times New Roman" w:hAnsi="Times New Roman" w:cs="Times New Roman"/>
          <w:sz w:val="28"/>
          <w:szCs w:val="28"/>
        </w:rPr>
        <w:t xml:space="preserve">Tizen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Electrone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). Для их получения выполните следующие действия: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Tizen</w:t>
      </w:r>
      <w:r>
        <w:rPr>
          <w:b/>
          <w:bCs/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10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Устройство: Медиа-панель Samsung.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0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управления панелью выберите режим воспроизведения  по URL. Введите адрес следующего вида: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http://your_ip_server_address:5555/tizen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Приложение автоматически скачается и установится. После установки пользователю будет показано сообщение об успешной установке, и дальнейшие действия будут предложены приложением.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Electrone</w:t>
      </w:r>
      <w:r>
        <w:rPr>
          <w:b/>
          <w:bCs/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Устройство: Система под управлением Windows.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находится на сервере по пути: /</w:t>
      </w:r>
      <w:r>
        <w:rPr>
          <w:sz w:val="28"/>
          <w:szCs w:val="28"/>
        </w:rPr>
        <w:t xml:space="preserve">home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install_user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service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apps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electrone</w:t>
      </w:r>
      <w:r>
        <w:rPr>
          <w:sz w:val="28"/>
          <w:szCs w:val="28"/>
        </w:rPr>
        <w:t xml:space="preserve">/.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получения приложения на локальное устройство: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11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Используйте FTP-соединение.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1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команду в командной строке Windows: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scp</w:t>
      </w:r>
      <w:r>
        <w:rPr>
          <w:sz w:val="28"/>
          <w:szCs w:val="28"/>
          <w:lang w:val="en-US"/>
        </w:rPr>
        <w:t xml:space="preserve"> your_pc_user@your_ip_server_address:/home/install_user/service/apps/electrone/"INGI-client 1.0.0.exe" C:\Users\ </w:t>
      </w:r>
      <w:r>
        <w:rPr>
          <w:sz w:val="28"/>
          <w:szCs w:val="28"/>
          <w:lang w:val="en-US"/>
        </w:rPr>
        <w:t xml:space="preserve">YourUser</w:t>
      </w:r>
      <w:r>
        <w:rPr>
          <w:sz w:val="28"/>
          <w:szCs w:val="28"/>
          <w:lang w:val="en-US"/>
        </w:rPr>
        <w:t xml:space="preserve"> \Downloads\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скачанный файл на устройстве под управлением Windows.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запросит URL для подключения к серверу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имя панели. </w:t>
      </w:r>
      <w:r>
        <w:rPr>
          <w:rFonts w:ascii="Times New Roman" w:hAnsi="Times New Roman" w:cs="Times New Roman"/>
          <w:sz w:val="28"/>
          <w:szCs w:val="28"/>
        </w:rPr>
        <w:t xml:space="preserve">Введите адрес вида: http://your_ip_server_address.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Введите имя панели.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Android</w:t>
      </w:r>
      <w:r>
        <w:rPr>
          <w:b/>
          <w:bCs/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Устройство: Система под управлением </w:t>
      </w:r>
      <w:r>
        <w:rPr>
          <w:sz w:val="28"/>
          <w:szCs w:val="28"/>
        </w:rPr>
        <w:t xml:space="preserve">Android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находится на сервере по пути: /</w:t>
      </w:r>
      <w:r>
        <w:rPr>
          <w:sz w:val="28"/>
          <w:szCs w:val="28"/>
        </w:rPr>
        <w:t xml:space="preserve">home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install_user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service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apps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android</w:t>
      </w:r>
      <w:r>
        <w:rPr>
          <w:sz w:val="28"/>
          <w:szCs w:val="28"/>
        </w:rPr>
        <w:t xml:space="preserve">/.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получения приложения на локальное устройство: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12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Используйте FTP-соединение.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2"/>
        </w:numPr>
        <w:ind w:left="0" w:firstLine="709"/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команду в командной строке Windows: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scp</w:t>
      </w:r>
      <w:r>
        <w:rPr>
          <w:sz w:val="28"/>
          <w:szCs w:val="28"/>
          <w:lang w:val="en-US"/>
        </w:rPr>
        <w:t xml:space="preserve"> your-user@your-ip:/home/install_user/service/apps/android/IngiClient.apk C:\Users\YourUser\Downloads\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Перенесите файл на устройство под управлением </w:t>
      </w:r>
      <w:r>
        <w:rPr>
          <w:rFonts w:ascii="Times New Roman" w:hAnsi="Times New Roman" w:cs="Times New Roman"/>
          <w:sz w:val="28"/>
          <w:szCs w:val="28"/>
        </w:rPr>
        <w:t xml:space="preserve">Android</w:t>
      </w:r>
      <w:r>
        <w:rPr>
          <w:rFonts w:ascii="Times New Roman" w:hAnsi="Times New Roman" w:cs="Times New Roman"/>
          <w:sz w:val="28"/>
          <w:szCs w:val="28"/>
        </w:rPr>
        <w:t xml:space="preserve"> с помощью USB-накопителя или иного способа. Запустите файл для установки приложения. После установки введите URL для подключения к серверу вида: http://your_ip_server_address.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Регистрация устройства: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2"/>
        <w:numPr>
          <w:ilvl w:val="0"/>
          <w:numId w:val="6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платформах стартовым экраном приложения будет QR-код, ведущий на веб-ресурс для управления и администрирования медиаплеерами. Для регистрации устройства в системе выполните следующие действия: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3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Отсканируйте QR-код.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3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серийный номер устройства, на котором запущено приложение.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2"/>
        <w:numPr>
          <w:ilvl w:val="0"/>
          <w:numId w:val="13"/>
        </w:numPr>
        <w:ind w:left="0" w:firstLine="70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откроется экран лицензии.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0"/>
      </w:pPr>
      <w:r/>
      <w:bookmarkStart w:id="22" w:name="_Toc206431847"/>
      <w:r/>
      <w:bookmarkStart w:id="7" w:name="_Toc206431842"/>
      <w:r>
        <w:t xml:space="preserve">4. ИНТЕРФЕЙС</w:t>
      </w:r>
      <w:bookmarkEnd w:id="22"/>
      <w:r/>
      <w:r/>
    </w:p>
    <w:p>
      <w:pPr>
        <w:pStyle w:val="931"/>
      </w:pPr>
      <w:r/>
      <w:bookmarkStart w:id="23" w:name="_Toc206431848"/>
      <w:r>
        <w:t xml:space="preserve">4.1. Вкладка </w:t>
      </w:r>
      <w:r>
        <w:t xml:space="preserve">«</w:t>
      </w:r>
      <w:r>
        <w:t xml:space="preserve">Регистрация панелей</w:t>
      </w:r>
      <w:r>
        <w:t xml:space="preserve">»</w:t>
      </w:r>
      <w:r/>
      <w:bookmarkEnd w:id="23"/>
      <w:r/>
      <w:r/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Вкладка «Регистрация панелей» отображает интерфейс для осуществления регистрации устройств для воспроизведения контента в системе (Рисунок 1).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4874" cy="3116580"/>
                <wp:effectExtent l="0" t="0" r="0" b="762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6906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889110" cy="3119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4.64pt;height:245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Регистрация панели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данной вкладке необходимо внести регистрационной номер устройства, который выводится</w:t>
      </w:r>
      <w:r>
        <w:rPr>
          <w:sz w:val="28"/>
          <w:szCs w:val="28"/>
        </w:rPr>
        <w:t xml:space="preserve"> на экран. Ввести имя устройства, которое будет использоваться в Системе для идентификации помимо уникального номера. Так же, необходимо выбрать папку, в котором будет находится устройство. Автоматически к этому устройству применятся настройки всей группы.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1"/>
      </w:pPr>
      <w:r/>
      <w:bookmarkStart w:id="24" w:name="_Toc206431849"/>
      <w:r>
        <w:t xml:space="preserve">4.</w:t>
      </w:r>
      <w:r>
        <w:t xml:space="preserve">2</w:t>
      </w:r>
      <w:r>
        <w:t xml:space="preserve">. Вкладка «Панели»</w:t>
      </w:r>
      <w:r/>
      <w:bookmarkEnd w:id="24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9160" cy="2202180"/>
                <wp:effectExtent l="0" t="0" r="0" b="7620"/>
                <wp:docPr id="6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722476" cy="22084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70.80pt;height:173.40pt;mso-wrap-distance-left:0.00pt;mso-wrap-distance-top:0.00pt;mso-wrap-distance-right:0.00pt;mso-wrap-distance-bottom:0.00pt;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2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Вкладка панели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Вкладка «Панели» отображает зарегистрированные на сервере панели (Рисунок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разделения панелей по какому-либо признаку, например по часовому поясу, панели привязываются к определенной группе (Рисунок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). При регистрации панели она попадает в группу по умолчанию.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11288" cy="3474811"/>
                <wp:effectExtent l="0" t="0" r="0" b="0"/>
                <wp:docPr id="7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11288" cy="34748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3.49pt;height:273.61pt;mso-wrap-distance-left:0.00pt;mso-wrap-distance-top:0.00pt;mso-wrap-distance-right:0.00pt;mso-wrap-distance-bottom:0.00pt;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3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Группы панелей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создания новой группы нажмите на кнопку (Рисунок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68538" cy="1935478"/>
                <wp:effectExtent l="0" t="0" r="0" b="0"/>
                <wp:docPr id="8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568538" cy="19354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80.99pt;height:152.40pt;mso-wrap-distance-left:0.00pt;mso-wrap-distance-top:0.00pt;mso-wrap-distance-right:0.00pt;mso-wrap-distance-bottom:0.00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4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Кнопка создания группы панелей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кнопок взаимодействия с группой (Рисунок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) необходимо навести курсор на </w:t>
      </w:r>
      <w:r>
        <w:rPr>
          <w:sz w:val="28"/>
          <w:szCs w:val="28"/>
        </w:rPr>
        <w:t xml:space="preserve">элемент  </w:t>
      </w:r>
      <w:r>
        <w:rPr>
          <w:rFonts w:ascii="Gungsuh" w:hAnsi="Gungsuh" w:eastAsia="Gungsuh" w:cs="Gungsuh"/>
          <w:b/>
          <w:color w:val="2c2d2e"/>
          <w:sz w:val="28"/>
          <w:szCs w:val="28"/>
          <w:highlight w:val="white"/>
        </w:rPr>
        <w:t xml:space="preserve">⋮</w:t>
      </w:r>
      <w:r>
        <w:rPr>
          <w:rFonts w:ascii="Arial" w:hAnsi="Arial" w:eastAsia="Arial" w:cs="Arial"/>
          <w:color w:val="2c2d2e"/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6663" cy="1570462"/>
                <wp:effectExtent l="0" t="0" r="0" b="0"/>
                <wp:docPr id="9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806663" cy="1570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9.74pt;height:123.66pt;mso-wrap-distance-left:0.00pt;mso-wrap-distance-top:0.00pt;mso-wrap-distance-right:0.00pt;mso-wrap-distance-bottom:0.00pt;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5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Кнопки взаимодействия с группой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851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редактировании группы (Рисунок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) можно изменить имя 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часовой пояс.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08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5413" cy="2951355"/>
                <wp:effectExtent l="0" t="0" r="0" b="0"/>
                <wp:docPr id="10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205413" cy="2951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09.88pt;height:232.39pt;mso-wrap-distance-left:0.00pt;mso-wrap-distance-top:0.00pt;mso-wrap-distance-right:0.00pt;mso-wrap-distance-bottom:0.00pt;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6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Настройки группы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Для отображения панелей, принадлежащих определенной группе, (Рисунок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 нажмите на название группы.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6840" cy="2339340"/>
                <wp:effectExtent l="0" t="0" r="3810" b="3810"/>
                <wp:docPr id="11" name="image3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9.png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97120" cy="23394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9.20pt;height:184.20pt;mso-wrap-distance-left:0.00pt;mso-wrap-distance-top:0.00pt;mso-wrap-distance-right:0.00pt;mso-wrap-distance-bottom:0.00pt;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7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Панели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Панели имеют индикатор нахождения в сети.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550" cy="238125"/>
                <wp:effectExtent l="0" t="0" r="0" b="0"/>
                <wp:docPr id="12" name="image6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1.png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6.50pt;height:18.75pt;mso-wrap-distance-left:0.00pt;mso-wrap-distance-top:0.00pt;mso-wrap-distance-right:0.00pt;mso-wrap-distance-bottom:0.00pt;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  <w:t xml:space="preserve"> означает, что панель не в сети, а 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8125" cy="209550"/>
                <wp:effectExtent l="0" t="0" r="0" b="0"/>
                <wp:docPr id="13" name="image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0.png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8.75pt;height:16.50pt;mso-wrap-distance-left:0.00pt;mso-wrap-distance-top:0.00pt;mso-wrap-distance-right:0.00pt;mso-wrap-distance-bottom:0.00pt;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  <w:t xml:space="preserve"> что панель в сети. Если панель находится в сети, то можно посмотреть её скриншот, для этого необходимо нажать один раз на заглушку (Рисунок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), при повторном нажатии скриншот скроется.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24175" cy="2533650"/>
                <wp:effectExtent l="0" t="0" r="0" b="0"/>
                <wp:docPr id="1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24175" cy="2533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30.25pt;height:199.50pt;mso-wrap-distance-left:0.00pt;mso-wrap-distance-top:0.00pt;mso-wrap-distance-right:0.00pt;mso-wrap-distance-bottom:0.00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8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Заглушка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превью всех панелей, находящихся в сети, нажмите «флажок» на кнопке «показать превью» (Рисунок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81275" cy="1000125"/>
                <wp:effectExtent l="0" t="0" r="0" b="0"/>
                <wp:docPr id="15" name="image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7.png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81275" cy="1000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03.25pt;height:78.75pt;mso-wrap-distance-left:0.00pt;mso-wrap-distance-top:0.00pt;mso-wrap-distance-right:0.00pt;mso-wrap-distance-bottom:0.00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9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Кнопка отображения превью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поиска панели по её имени, уникальному идентификатору (</w:t>
      </w:r>
      <w:r>
        <w:rPr>
          <w:sz w:val="28"/>
          <w:szCs w:val="28"/>
        </w:rPr>
        <w:t xml:space="preserve">duid</w:t>
      </w:r>
      <w:r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ip</w:t>
      </w:r>
      <w:r>
        <w:rPr>
          <w:sz w:val="28"/>
          <w:szCs w:val="28"/>
        </w:rPr>
        <w:t xml:space="preserve"> адресу или тегу воспользуйтесь полем ввода и кнопкой поиска (Рисунок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825500"/>
                <wp:effectExtent l="0" t="0" r="0" b="0"/>
                <wp:docPr id="1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12200" cy="825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1.28pt;height:65.00pt;mso-wrap-distance-left:0.00pt;mso-wrap-distance-top:0.00pt;mso-wrap-distance-right:0.00pt;mso-wrap-distance-bottom:0.00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10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Поиск панелей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взаимодействия с панелью необходимо нажать «флажок» на её имени (Рисунок 1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2654300"/>
                <wp:effectExtent l="0" t="0" r="0" b="0"/>
                <wp:docPr id="17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12200" cy="2654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1.28pt;height:209.00pt;mso-wrap-distance-left:0.00pt;mso-wrap-distance-top:0.00pt;mso-wrap-distance-right:0.00pt;mso-wrap-distance-bottom:0.00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11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Взаимодействие с панелью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«Настройки» можно изменить имя, группу и теги панели, для сохранения внесённых изменений необходимо нажать на кнопку «Сохранить» (Рисунок 1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47800" cy="571500"/>
                <wp:effectExtent l="0" t="0" r="0" b="0"/>
                <wp:docPr id="18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14.00pt;height:45.00pt;mso-wrap-distance-left:0.00pt;mso-wrap-distance-top:0.00pt;mso-wrap-distance-right:0.00pt;mso-wrap-distance-bottom:0.00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12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Кнопка сохранения изменений панели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«Таймер» настраивается автоматическое включение и выключение панели.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настройки таймера: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Выберите действие (включить, выключить).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Установите время для выбранного действия.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Задайте периодичность действия.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Задайте уровень громкости, который будет выставлен на панели при выполнении действия.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Выберите источник, из которого панель будет отображать изображение.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Укажите должен ли срабатывать таймер в праздничные дни.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160" w:line="360" w:lineRule="auto"/>
        <w:widowControl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Нажмите на кнопку «</w:t>
      </w:r>
      <w:r>
        <w:rPr>
          <w:sz w:val="28"/>
          <w:szCs w:val="28"/>
        </w:rPr>
        <w:t xml:space="preserve">Сохранить</w:t>
      </w:r>
      <w:r>
        <w:rPr>
          <w:color w:val="000000"/>
          <w:sz w:val="28"/>
          <w:szCs w:val="28"/>
        </w:rPr>
        <w:t xml:space="preserve">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2138" cy="3136462"/>
                <wp:effectExtent l="0" t="0" r="0" b="0"/>
                <wp:docPr id="19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672138" cy="3136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46.63pt;height:246.97pt;mso-wrap-distance-left:0.00pt;mso-wrap-distance-top:0.00pt;mso-wrap-distance-right:0.00pt;mso-wrap-distance-bottom:0.00pt;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13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Настройка таймера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«Медиа» отображается текущее расписание, привязанное к панели.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«Журнал записей» отображаются логи панели за текущий день.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«Команды» отображается список команд за текущий день.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Список доступных команд: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86163" cy="383636"/>
                <wp:effectExtent l="0" t="0" r="0" b="0"/>
                <wp:docPr id="2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586163" cy="3836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82.38pt;height:30.21pt;mso-wrap-distance-left:0.00pt;mso-wrap-distance-top:0.00pt;mso-wrap-distance-right:0.00pt;mso-wrap-distance-bottom:0.00pt;">
                <v:path textboxrect="0,0,0,0"/>
                <v:imagedata r:id="rId26" o:title=""/>
              </v:shape>
            </w:pict>
          </mc:Fallback>
        </mc:AlternateContent>
      </w:r>
      <w:r>
        <w:rPr>
          <w:color w:val="000000"/>
        </w:rPr>
        <w:t xml:space="preserve"> - Изменить уровень громкости.</w:t>
      </w:r>
      <w:r/>
    </w:p>
    <w:p>
      <w:pPr>
        <w:numPr>
          <w:ilvl w:val="0"/>
          <w:numId w:val="2"/>
        </w:numPr>
        <w:jc w:val="both"/>
        <w:spacing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52513" cy="414103"/>
                <wp:effectExtent l="0" t="0" r="0" b="0"/>
                <wp:docPr id="21" name="image5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7.png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052513" cy="4141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82.88pt;height:32.61pt;mso-wrap-distance-left:0.00pt;mso-wrap-distance-top:0.00pt;mso-wrap-distance-right:0.00pt;mso-wrap-distance-bottom:0.00pt;">
                <v:path textboxrect="0,0,0,0"/>
                <v:imagedata r:id="rId27" o:title=""/>
              </v:shape>
            </w:pict>
          </mc:Fallback>
        </mc:AlternateContent>
      </w:r>
      <w:r>
        <w:rPr>
          <w:color w:val="000000"/>
        </w:rPr>
        <w:t xml:space="preserve"> - Включить/Выключить панель.</w:t>
      </w:r>
      <w:r/>
    </w:p>
    <w:p>
      <w:pPr>
        <w:numPr>
          <w:ilvl w:val="0"/>
          <w:numId w:val="2"/>
        </w:numPr>
        <w:jc w:val="both"/>
        <w:spacing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76338" cy="375211"/>
                <wp:effectExtent l="0" t="0" r="0" b="0"/>
                <wp:docPr id="22" name="image4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4.png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176338" cy="375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92.63pt;height:29.54pt;mso-wrap-distance-left:0.00pt;mso-wrap-distance-top:0.00pt;mso-wrap-distance-right:0.00pt;mso-wrap-distance-bottom:0.00pt;">
                <v:path textboxrect="0,0,0,0"/>
                <v:imagedata r:id="rId28" o:title=""/>
              </v:shape>
            </w:pict>
          </mc:Fallback>
        </mc:AlternateContent>
      </w:r>
      <w:r>
        <w:rPr>
          <w:color w:val="000000"/>
        </w:rPr>
        <w:t xml:space="preserve"> - Включить/Выключить экран.</w:t>
      </w:r>
      <w:r/>
    </w:p>
    <w:p>
      <w:pPr>
        <w:numPr>
          <w:ilvl w:val="0"/>
          <w:numId w:val="2"/>
        </w:numPr>
        <w:jc w:val="both"/>
        <w:spacing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7288" cy="452065"/>
                <wp:effectExtent l="0" t="0" r="0" b="0"/>
                <wp:docPr id="23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157288" cy="452065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91.13pt;height:35.60pt;mso-wrap-distance-left:0.00pt;mso-wrap-distance-top:0.00pt;mso-wrap-distance-right:0.00pt;mso-wrap-distance-bottom:0.00pt;">
                <v:path textboxrect="0,0,0,0"/>
                <v:imagedata r:id="rId29" o:title=""/>
              </v:shape>
            </w:pict>
          </mc:Fallback>
        </mc:AlternateContent>
      </w:r>
      <w:r>
        <w:rPr>
          <w:color w:val="000000"/>
        </w:rPr>
        <w:t xml:space="preserve"> - Включить/Выключить блокировку пульта.</w:t>
      </w:r>
      <w:r/>
    </w:p>
    <w:p>
      <w:pPr>
        <w:numPr>
          <w:ilvl w:val="0"/>
          <w:numId w:val="2"/>
        </w:numPr>
        <w:jc w:val="both"/>
        <w:spacing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33463" cy="473342"/>
                <wp:effectExtent l="0" t="0" r="0" b="0"/>
                <wp:docPr id="24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033463" cy="4733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81.38pt;height:37.27pt;mso-wrap-distance-left:0.00pt;mso-wrap-distance-top:0.00pt;mso-wrap-distance-right:0.00pt;mso-wrap-distance-bottom:0.00pt;">
                <v:path textboxrect="0,0,0,0"/>
                <v:imagedata r:id="rId30" o:title=""/>
              </v:shape>
            </w:pict>
          </mc:Fallback>
        </mc:AlternateContent>
      </w:r>
      <w:r>
        <w:rPr>
          <w:color w:val="000000"/>
        </w:rPr>
        <w:t xml:space="preserve"> - Повернуть контент на панели на 90 градусов.</w:t>
      </w:r>
      <w:r/>
    </w:p>
    <w:p>
      <w:pPr>
        <w:ind w:firstLine="36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«Информация» отображается основная информация о панели.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br w:type="page" w:clear="all"/>
      </w:r>
      <w:r/>
    </w:p>
    <w:p>
      <w:pPr>
        <w:pStyle w:val="931"/>
      </w:pPr>
      <w:r/>
      <w:bookmarkStart w:id="25" w:name="_Toc206431850"/>
      <w:r>
        <w:rPr>
          <w:lang w:val="en-US"/>
        </w:rPr>
        <w:t xml:space="preserve">4.</w:t>
      </w:r>
      <w:r>
        <w:t xml:space="preserve">3</w:t>
      </w:r>
      <w:r>
        <w:rPr>
          <w:lang w:val="en-US"/>
        </w:rPr>
        <w:t xml:space="preserve">. </w:t>
      </w:r>
      <w:r>
        <w:t xml:space="preserve">Вкладка «Медиа»</w:t>
      </w:r>
      <w:r/>
      <w:bookmarkEnd w:id="25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2895600"/>
                <wp:effectExtent l="0" t="0" r="0" b="0"/>
                <wp:docPr id="2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12200" cy="2895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81.28pt;height:228.00pt;mso-wrap-distance-left:0.00pt;mso-wrap-distance-top:0.00pt;mso-wrap-distance-right:0.00pt;mso-wrap-distance-bottom:0.00pt;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14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Вкладка медиа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вкладке «Медиа» хранится фото/видео контент для панелей (Рисунок 14). Также в вкладке размещаются файлы шрифтов (Шрифты используются в шаблонах).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загрузки файла нажмите на кнопку «Загрузить медиа» (Рисунок 15).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7500" cy="619125"/>
                <wp:effectExtent l="0" t="0" r="0" b="0"/>
                <wp:docPr id="26" name="image5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2.png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857500" cy="61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25.00pt;height:48.75pt;mso-wrap-distance-left:0.00pt;mso-wrap-distance-top:0.00pt;mso-wrap-distance-right:0.00pt;mso-wrap-distance-bottom:0.00pt;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15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Кнопка загрузка медиа файлов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того чтобы переименовать/удалить/создать папку воспользуйтесь панелью инструментов, расположенной в правом верхнем углу (Рисунок 1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47800" cy="2392680"/>
                <wp:effectExtent l="0" t="0" r="0" b="7620"/>
                <wp:docPr id="27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448049" cy="23930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14.00pt;height:188.40pt;mso-wrap-distance-left:0.00pt;mso-wrap-distance-top:0.00pt;mso-wrap-distance-right:0.00pt;mso-wrap-distance-bottom:0.00pt;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16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Панель инструментов медиа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нажатии на файл отобразится основная информация о нем (Рисунок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 и панель инструментов для работы с ним (Рисунок 1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92162" cy="3569844"/>
                <wp:effectExtent l="0" t="0" r="0" b="0"/>
                <wp:docPr id="28" name="image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6.png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092162" cy="35698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64.74pt;height:281.09pt;mso-wrap-distance-left:0.00pt;mso-wrap-distance-top:0.00pt;mso-wrap-distance-right:0.00pt;mso-wrap-distance-bottom:0.00pt;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17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Информация о файле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54012" cy="2193743"/>
                <wp:effectExtent l="0" t="0" r="0" b="0"/>
                <wp:docPr id="29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54012" cy="21937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30.24pt;height:172.74pt;mso-wrap-distance-left:0.00pt;mso-wrap-distance-top:0.00pt;mso-wrap-distance-right:0.00pt;mso-wrap-distance-bottom:0.00pt;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18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Панель инструментов файла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r>
        <w:br w:type="page" w:clear="all"/>
      </w:r>
      <w:r/>
    </w:p>
    <w:p>
      <w:pPr>
        <w:pStyle w:val="931"/>
      </w:pPr>
      <w:r/>
      <w:bookmarkStart w:id="26" w:name="_Toc206431851"/>
      <w:r>
        <w:t xml:space="preserve">4.</w:t>
      </w:r>
      <w:r>
        <w:t xml:space="preserve">4</w:t>
      </w:r>
      <w:r>
        <w:t xml:space="preserve">. </w:t>
      </w:r>
      <w:r>
        <w:t xml:space="preserve">Вкладка «Шаблоны»</w:t>
      </w:r>
      <w:r/>
      <w:bookmarkEnd w:id="26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3251200"/>
                <wp:effectExtent l="0" t="0" r="0" b="0"/>
                <wp:docPr id="30" name="image5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3.png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12200" cy="3251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1.28pt;height:256.00pt;mso-wrap-distance-left:0.00pt;mso-wrap-distance-top:0.00pt;mso-wrap-distance-right:0.00pt;mso-wrap-distance-bottom:0.00pt;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48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color w:val="auto"/>
          <w:sz w:val="28"/>
          <w:szCs w:val="28"/>
        </w:rPr>
        <w:t xml:space="preserve">Рисунок </w:t>
      </w:r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r>
        <w:rPr>
          <w:i w:val="0"/>
          <w:iCs w:val="0"/>
          <w:color w:val="auto"/>
          <w:sz w:val="28"/>
          <w:szCs w:val="28"/>
        </w:rPr>
        <w:t xml:space="preserve">19</w:t>
      </w:r>
      <w:r>
        <w:rPr>
          <w:i w:val="0"/>
          <w:iCs w:val="0"/>
          <w:color w:val="auto"/>
          <w:sz w:val="28"/>
          <w:szCs w:val="28"/>
        </w:rPr>
        <w:fldChar w:fldCharType="end"/>
      </w:r>
      <w:r>
        <w:rPr>
          <w:i w:val="0"/>
          <w:iCs w:val="0"/>
          <w:color w:val="auto"/>
          <w:sz w:val="28"/>
          <w:szCs w:val="28"/>
        </w:rPr>
        <w:t xml:space="preserve"> Вкладка шаблоны</w:t>
      </w:r>
      <w:r>
        <w:rPr>
          <w:i w:val="0"/>
          <w:iCs w:val="0"/>
          <w:color w:val="auto"/>
          <w:sz w:val="28"/>
          <w:szCs w:val="28"/>
        </w:rPr>
      </w:r>
      <w:r>
        <w:rPr>
          <w:i w:val="0"/>
          <w:iCs w:val="0"/>
          <w:color w:val="auto"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вкладке «Шаблоны» хранятся шаблоны (Рисунок </w:t>
      </w:r>
      <w:r>
        <w:rPr>
          <w:sz w:val="28"/>
          <w:szCs w:val="28"/>
        </w:rPr>
        <w:t xml:space="preserve">19)</w:t>
      </w:r>
      <w:r>
        <w:rPr>
          <w:sz w:val="28"/>
          <w:szCs w:val="28"/>
        </w:rPr>
        <w:t xml:space="preserve">. Шаблоны могут включать в себя изображения, видео, другие шаблоны и текстовые элементы.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создания пустого шаблона необходимо нажать на кнопку «Создать» (Рисунок 2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), ввести имя шаблона и нажать на кнопку «OK» (Рисунок 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0800" cy="546356"/>
                <wp:effectExtent l="0" t="0" r="0" b="0"/>
                <wp:docPr id="31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620800" cy="54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06.36pt;height:43.02pt;mso-wrap-distance-left:0.00pt;mso-wrap-distance-top:0.00pt;mso-wrap-distance-right:0.00pt;mso-wrap-distance-bottom:0.00pt;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20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Кнопка создания шаблона.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81538" cy="1305288"/>
                <wp:effectExtent l="0" t="0" r="0" b="0"/>
                <wp:docPr id="32" name="image3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png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681538" cy="1305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68.63pt;height:102.78pt;mso-wrap-distance-left:0.00pt;mso-wrap-distance-top:0.00pt;mso-wrap-distance-right:0.00pt;mso-wrap-distance-bottom:0.00pt;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21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Ввод имени шаблона.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того чтобы переименовать/удалить папку воспользуйтесь панелью инструментов, расположенной в правом углу папки (Рисунок 22).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68513" cy="2221476"/>
                <wp:effectExtent l="0" t="0" r="0" b="0"/>
                <wp:docPr id="33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3368513" cy="222147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65.24pt;height:174.92pt;mso-wrap-distance-left:0.00pt;mso-wrap-distance-top:0.00pt;mso-wrap-distance-right:0.00pt;mso-wrap-distance-bottom:0.00pt;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22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Панель инструментов шаблонов.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нажатии на шаблон отобразится основная информация о нем (Рисунок 23) и панель инструментов для работы с ним (Рисунок 24).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82650" cy="2907573"/>
                <wp:effectExtent l="0" t="0" r="0" b="0"/>
                <wp:docPr id="34" name="image4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3.png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182650" cy="29075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71.86pt;height:228.94pt;mso-wrap-distance-left:0.00pt;mso-wrap-distance-top:0.00pt;mso-wrap-distance-right:0.00pt;mso-wrap-distance-bottom:0.00pt;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23. Информация о шаблоне.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25880" cy="1859280"/>
                <wp:effectExtent l="0" t="0" r="7620" b="7620"/>
                <wp:docPr id="35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326189" cy="1859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04.40pt;height:146.40pt;mso-wrap-distance-left:0.00pt;mso-wrap-distance-top:0.00pt;mso-wrap-distance-right:0.00pt;mso-wrap-distance-bottom:0.00pt;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24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Панель инструментов шаблона.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двойном нажатие на шаблон откроется редактор шаблона (Рисунок 25).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3657600"/>
                <wp:effectExtent l="0" t="0" r="0" b="0"/>
                <wp:docPr id="36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112200" cy="3657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1.28pt;height:288.00pt;mso-wrap-distance-left:0.00pt;mso-wrap-distance-top:0.00pt;mso-wrap-distance-right:0.00pt;mso-wrap-distance-bottom:0.00pt;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25. Редактор шаблона.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«Шаблоны» отображаются все элементы шаблона и их свойства. Для изменения свойств элемента выберите его в списке элементов и внесите необходимые изменения (Рисунок 26).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2933700"/>
                <wp:effectExtent l="0" t="0" r="0" b="0"/>
                <wp:docPr id="3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486697" cy="2933859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32.00pt;height:231.00pt;mso-wrap-distance-left:0.00pt;mso-wrap-distance-top:0.00pt;mso-wrap-distance-right:0.00pt;mso-wrap-distance-bottom:0.00pt;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26. Список элементов управления.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42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«CSS» можно настроить стили, используемые в шаблоне. Например, для текста можно использовать следующий стиль: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.price::</w:t>
      </w:r>
      <w:r>
        <w:rPr>
          <w:sz w:val="28"/>
          <w:szCs w:val="28"/>
          <w:lang w:val="en-US"/>
        </w:rPr>
        <w:t xml:space="preserve">after {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426"/>
        <w:jc w:val="both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content: "₽";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426"/>
        <w:jc w:val="both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font-size: .55em;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ind w:firstLine="42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vertical-align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top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}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«JavaScript» можно писать код, который будет выполняться на панели вместе с проигрыванием шаблона.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блоке «</w:t>
      </w:r>
      <w:r>
        <w:rPr>
          <w:sz w:val="28"/>
          <w:szCs w:val="28"/>
        </w:rPr>
        <w:t xml:space="preserve">Fonts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attachments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etc</w:t>
      </w:r>
      <w:r>
        <w:rPr>
          <w:sz w:val="28"/>
          <w:szCs w:val="28"/>
        </w:rPr>
        <w:t xml:space="preserve">» выставляются размеры шаблона (Рисунок 27) и добавляются файлы шрифтов (Рисунок 28).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1228725"/>
                <wp:effectExtent l="0" t="0" r="0" b="0"/>
                <wp:docPr id="38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248275" cy="1228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13.25pt;height:96.75pt;mso-wrap-distance-left:0.00pt;mso-wrap-distance-top:0.00pt;mso-wrap-distance-right:0.00pt;mso-wrap-distance-bottom:0.00pt;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27. Размеры шаблона.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33750" cy="895350"/>
                <wp:effectExtent l="0" t="0" r="0" b="0"/>
                <wp:docPr id="39" name="image4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2.png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333750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62.50pt;height:70.50pt;mso-wrap-distance-left:0.00pt;mso-wrap-distance-top:0.00pt;mso-wrap-distance-right:0.00pt;mso-wrap-distance-bottom:0.00pt;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28. Добавление шрифтов.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сохранения изменений нажмите на кнопку «Сохранить».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360" w:lineRule="auto"/>
        <w:rPr>
          <w:color w:val="1f497d"/>
          <w:sz w:val="18"/>
          <w:szCs w:val="18"/>
        </w:rPr>
      </w:pPr>
      <w:r>
        <w:br w:type="page" w:clear="all"/>
      </w:r>
      <w:r>
        <w:rPr>
          <w:color w:val="1f497d"/>
          <w:sz w:val="18"/>
          <w:szCs w:val="18"/>
        </w:rPr>
      </w:r>
      <w:r>
        <w:rPr>
          <w:color w:val="1f497d"/>
          <w:sz w:val="18"/>
          <w:szCs w:val="18"/>
        </w:rPr>
      </w:r>
    </w:p>
    <w:p>
      <w:pPr>
        <w:pStyle w:val="931"/>
      </w:pPr>
      <w:r/>
      <w:bookmarkStart w:id="27" w:name="_Toc206431852"/>
      <w:r>
        <w:rPr>
          <w:lang w:val="en-US"/>
        </w:rPr>
        <w:t xml:space="preserve">4.</w:t>
      </w:r>
      <w:r>
        <w:t xml:space="preserve">5</w:t>
      </w:r>
      <w:r>
        <w:rPr>
          <w:lang w:val="en-US"/>
        </w:rPr>
        <w:t xml:space="preserve">. </w:t>
      </w:r>
      <w:r>
        <w:t xml:space="preserve">Вкладка «Плейлисты»</w:t>
      </w:r>
      <w:r/>
      <w:bookmarkEnd w:id="27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2679700"/>
                <wp:effectExtent l="0" t="0" r="0" b="0"/>
                <wp:docPr id="40" name="image5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4.png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12200" cy="2679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1.28pt;height:211.00pt;mso-wrap-distance-left:0.00pt;mso-wrap-distance-top:0.00pt;mso-wrap-distance-right:0.00pt;mso-wrap-distance-bottom:0.00pt;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29. Вкладка Плейлисты.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плейлистов хранятся плейлисты (Рисунок 29). Плейлисты содержат в себе файлы из вкладок «Медиа» и «Шаблоны».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создания плейлиста нажмите на кнопку «Создать плейлист (Рисунок 30), введите имя плейлиста и нажмите на кнопку «Создать» (Рисунок 31).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3675" cy="600415"/>
                <wp:effectExtent l="0" t="0" r="0" b="0"/>
                <wp:docPr id="41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763675" cy="6004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17.61pt;height:47.28pt;mso-wrap-distance-left:0.00pt;mso-wrap-distance-top:0.00pt;mso-wrap-distance-right:0.00pt;mso-wrap-distance-bottom:0.00pt;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30. Кнопка создания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49563" cy="1116610"/>
                <wp:effectExtent l="0" t="0" r="0" b="0"/>
                <wp:docPr id="4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149563" cy="1116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26.74pt;height:87.92pt;mso-wrap-distance-left:0.00pt;mso-wrap-distance-top:0.00pt;mso-wrap-distance-right:0.00pt;mso-wrap-distance-bottom:0.00pt;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31. Ввод имени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того чтобы создать папку воспользуйтесь панелью инструментов, расположенной в левом верхнем углу (Рисунок 32).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790575"/>
                <wp:effectExtent l="0" t="0" r="0" b="0"/>
                <wp:docPr id="43" name="image3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3.png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143250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47.50pt;height:62.25pt;mso-wrap-distance-left:0.00pt;mso-wrap-distance-top:0.00pt;mso-wrap-distance-right:0.00pt;mso-wrap-distance-bottom:0.00pt;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32. Панель создания папок плейлистов.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нажатии на плейлист отобразиться основная информация о нем (Рисунок 33) и панель инструментов для работы с ним (Рисунок 34).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37013" cy="3258756"/>
                <wp:effectExtent l="0" t="0" r="0" b="0"/>
                <wp:docPr id="44" name="image4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1.png"/>
                        <pic:cNvPicPr/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737013" cy="3258756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15.51pt;height:256.59pt;mso-wrap-distance-left:0.00pt;mso-wrap-distance-top:0.00pt;mso-wrap-distance-right:0.00pt;mso-wrap-distance-bottom:0.00pt;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33. Информация о плейлисте.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90675" cy="2000250"/>
                <wp:effectExtent l="0" t="0" r="0" b="0"/>
                <wp:docPr id="45" name="image4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7.png"/>
                        <pic:cNvPicPr/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1590675" cy="2000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125.25pt;height:157.50pt;mso-wrap-distance-left:0.00pt;mso-wrap-distance-top:0.00pt;mso-wrap-distance-right:0.00pt;mso-wrap-distance-bottom:0.00pt;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34. Панель инструментов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двойном нажатие на плейлист откроется редактор плейлиста (Рисунок 35).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2578100"/>
                <wp:effectExtent l="0" t="0" r="0" b="0"/>
                <wp:docPr id="46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/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112200" cy="2578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81.28pt;height:203.00pt;mso-wrap-distance-left:0.00pt;mso-wrap-distance-top:0.00pt;mso-wrap-distance-right:0.00pt;mso-wrap-distance-bottom:0.00pt;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35. Редактор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добавления файла в плейлист нажмите на кнопку «Добавить сцену» в редакторе плейлиста. Для стриминга по URL нажмите на кнопку «Stream» в редакторе плейлиста и введите URL (Рисунок 36).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2028825"/>
                <wp:effectExtent l="0" t="0" r="0" b="0"/>
                <wp:docPr id="47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/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34075" cy="2028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7.25pt;height:159.75pt;mso-wrap-distance-left:0.00pt;mso-wrap-distance-top:0.00pt;mso-wrap-distance-right:0.00pt;mso-wrap-distance-bottom:0.00pt;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36. Ввод URL.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изменения продолжения сцены введите необходимую длительность в секундах в поле «Длительность» (Рисунок 37).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19425" cy="800100"/>
                <wp:effectExtent l="0" t="0" r="0" b="0"/>
                <wp:docPr id="48" name="image3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5.png"/>
                        <pic:cNvPicPr/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301942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37.75pt;height:63.00pt;mso-wrap-distance-left:0.00pt;mso-wrap-distance-top:0.00pt;mso-wrap-distance-right:0.00pt;mso-wrap-distance-bottom:0.00pt;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37. Изменение продолжительности сцены.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</w:pPr>
      <w:r>
        <w:rPr>
          <w:iCs/>
          <w:sz w:val="28"/>
          <w:szCs w:val="28"/>
        </w:rPr>
        <w:t xml:space="preserve">Чтобы сохранить изменения нажмите на кнопку «Сохранить» в редакторе плейлиста.</w:t>
      </w:r>
      <w:r>
        <w:br w:type="page" w:clear="all"/>
      </w:r>
      <w:r/>
    </w:p>
    <w:p>
      <w:pPr>
        <w:pStyle w:val="931"/>
      </w:pPr>
      <w:r/>
      <w:bookmarkStart w:id="28" w:name="_Toc206431853"/>
      <w:r>
        <w:rPr>
          <w:lang w:val="en-US"/>
        </w:rPr>
        <w:t xml:space="preserve">4.</w:t>
      </w:r>
      <w:r>
        <w:t xml:space="preserve">6</w:t>
      </w:r>
      <w:r>
        <w:rPr>
          <w:lang w:val="en-US"/>
        </w:rPr>
        <w:t xml:space="preserve">. </w:t>
      </w:r>
      <w:r>
        <w:t xml:space="preserve">Вкладка «Расписания»</w:t>
      </w:r>
      <w:r/>
      <w:bookmarkEnd w:id="28"/>
      <w:r/>
      <w:r/>
    </w:p>
    <w:p>
      <w:pPr>
        <w:spacing w:line="360" w:lineRule="auto"/>
      </w:pPr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2628900"/>
                <wp:effectExtent l="0" t="0" r="0" b="0"/>
                <wp:docPr id="49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/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112200" cy="2628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81.28pt;height:207.00pt;mso-wrap-distance-left:0.00pt;mso-wrap-distance-top:0.00pt;mso-wrap-distance-right:0.00pt;mso-wrap-distance-bottom:0.00pt;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38.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Вкладка Расписания.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«Расписания» хранятся расписания (Рисунок 39). Расписания состоят из плейлистов и привязываются к панелям.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добавления расписания нажмите на кнопку «Создать расписание» (Рисунок 40), введите имя в поле «Название», выберите панели в «» и нажмите на кнопку «Сохранить» (Рисунок 41).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09875" cy="542925"/>
                <wp:effectExtent l="0" t="0" r="0" b="0"/>
                <wp:docPr id="50" name="image4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5.png"/>
                        <pic:cNvPicPr/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809875" cy="542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21.25pt;height:42.75pt;mso-wrap-distance-left:0.00pt;mso-wrap-distance-top:0.00pt;mso-wrap-distance-right:0.00pt;mso-wrap-distance-bottom:0.00pt;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40. Добавление расписания.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33700" cy="2423160"/>
                <wp:effectExtent l="0" t="0" r="0" b="0"/>
                <wp:docPr id="51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/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2933699" cy="242316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31.00pt;height:190.80pt;mso-wrap-distance-left:0.00pt;mso-wrap-distance-top:0.00pt;mso-wrap-distance-right:0.00pt;mso-wrap-distance-bottom:0.00pt;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41. Создание расписания.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создания новой папки нажмите на кнопку (Рисунок 47).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71800" cy="600075"/>
                <wp:effectExtent l="0" t="0" r="0" b="0"/>
                <wp:docPr id="52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/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2971800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234.00pt;height:47.25pt;mso-wrap-distance-left:0.00pt;mso-wrap-distance-top:0.00pt;mso-wrap-distance-right:0.00pt;mso-wrap-distance-bottom:0.00pt;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42. Создание папки.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кнопок взаимодействия с папкой (Рисунок 43) необходимо навести на неё курсор и нажать </w:t>
      </w:r>
      <w:r>
        <w:rPr>
          <w:rFonts w:ascii="Gungsuh" w:hAnsi="Gungsuh" w:eastAsia="Gungsuh" w:cs="Gungsuh"/>
          <w:b/>
          <w:color w:val="2c2d2e"/>
          <w:sz w:val="28"/>
          <w:szCs w:val="28"/>
          <w:highlight w:val="white"/>
        </w:rPr>
        <w:t xml:space="preserve">⋮ 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228850"/>
                <wp:effectExtent l="0" t="0" r="0" b="0"/>
                <wp:docPr id="5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2209800" cy="2228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74.00pt;height:175.50pt;mso-wrap-distance-left:0.00pt;mso-wrap-distance-top:0.00pt;mso-wrap-distance-right:0.00pt;mso-wrap-distance-bottom:0.00pt;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43. Кнопки взаимодействия с папкой.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добавления плейлиста в расписание нажмите на кнопку (Рисунок 44).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1875" cy="2964180"/>
                <wp:effectExtent l="0" t="0" r="3175" b="7620"/>
                <wp:docPr id="54" name="image5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1.png"/>
                        <pic:cNvPicPr/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112201" cy="29643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1.25pt;height:233.40pt;mso-wrap-distance-left:0.00pt;mso-wrap-distance-top:0.00pt;mso-wrap-distance-right:0.00pt;mso-wrap-distance-bottom:0.00pt;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44. Меню добавления плейлиста в расписание.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изменения параметров расписания нажмите на кнопку «</w:t>
      </w:r>
      <w:r>
        <w:rPr>
          <w:b/>
          <w:sz w:val="28"/>
          <w:szCs w:val="28"/>
        </w:rPr>
        <w:t xml:space="preserve">…</w:t>
      </w:r>
      <w:r>
        <w:rPr>
          <w:sz w:val="28"/>
          <w:szCs w:val="28"/>
        </w:rPr>
        <w:t xml:space="preserve">» (Рисунок 45).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67840" cy="1882775"/>
                <wp:effectExtent l="0" t="0" r="3810" b="3175"/>
                <wp:docPr id="5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1767840" cy="1882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39.20pt;height:148.25pt;mso-wrap-distance-left:0.00pt;mso-wrap-distance-top:0.00pt;mso-wrap-distance-right:0.00pt;mso-wrap-distance-bottom:0.00pt;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45. Кнопка изменения параметров расписания.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изменения временного промежутка проигрывания плейлиста нажмите на кнопку (Рисунок 46) и выберите необходимый промежуток (Рисунок 47).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86940" cy="1352550"/>
                <wp:effectExtent l="0" t="0" r="3810" b="0"/>
                <wp:docPr id="56" name="image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8.png"/>
                        <pic:cNvPicPr/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2187079" cy="1352636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172.20pt;height:106.50pt;mso-wrap-distance-left:0.00pt;mso-wrap-distance-top:0.00pt;mso-wrap-distance-right:0.00pt;mso-wrap-distance-bottom:0.00pt;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46. Кнопка редактирования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93720" cy="2400300"/>
                <wp:effectExtent l="0" t="0" r="0" b="0"/>
                <wp:docPr id="57" name="image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/>
                        <pic:cNvPicPr/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3094073" cy="24005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243.60pt;height:189.00pt;mso-wrap-distance-left:0.00pt;mso-wrap-distance-top:0.00pt;mso-wrap-distance-right:0.00pt;mso-wrap-distance-bottom:0.00pt;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47. Выставление временного промежутка плейлиста.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того чтобы удалить плейлист из расписания нажмите на кнопку (Рисунок 48).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28675" cy="323850"/>
                <wp:effectExtent l="0" t="0" r="0" b="0"/>
                <wp:docPr id="58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/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65.25pt;height:25.50pt;mso-wrap-distance-left:0.00pt;mso-wrap-distance-top:0.00pt;mso-wrap-distance-right:0.00pt;mso-wrap-distance-bottom:0.00pt;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48. Кнопка удаления плейлиста из расписания.</w:t>
      </w:r>
      <w:r>
        <w:br w:type="page" w:clear="all"/>
      </w:r>
      <w:r/>
    </w:p>
    <w:p>
      <w:pPr>
        <w:pStyle w:val="931"/>
      </w:pPr>
      <w:r/>
      <w:bookmarkStart w:id="29" w:name="_Toc206431854"/>
      <w:r>
        <w:rPr>
          <w:lang w:val="en-US"/>
        </w:rPr>
        <w:t xml:space="preserve">4.</w:t>
      </w:r>
      <w:r>
        <w:t xml:space="preserve">7</w:t>
      </w:r>
      <w:r>
        <w:rPr>
          <w:lang w:val="en-US"/>
        </w:rPr>
        <w:t xml:space="preserve">. </w:t>
      </w:r>
      <w:r>
        <w:t xml:space="preserve">Вкладка «Пользователи»</w:t>
      </w:r>
      <w:r/>
      <w:bookmarkEnd w:id="29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82540" cy="2346806"/>
                <wp:effectExtent l="0" t="0" r="3810" b="0"/>
                <wp:docPr id="59" name="image4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9.png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095541" cy="23528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00.20pt;height:184.79pt;mso-wrap-distance-left:0.00pt;mso-wrap-distance-top:0.00pt;mso-wrap-distance-right:0.00pt;mso-wrap-distance-bottom:0.00pt;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49. Вкладка Пользователи.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«Пользователи» реализована возможность добавлять/удалять пользователей, а также изменять пароль у уже существующих (Рисунок 57). Для добавления нового пользователя введите логин в по</w:t>
      </w:r>
      <w:r>
        <w:rPr>
          <w:sz w:val="28"/>
          <w:szCs w:val="28"/>
        </w:rPr>
        <w:t xml:space="preserve">ле «Ввод почты», пароль в поле «Пароль», задайте роль из всплывающего меню и нажмите на кнопку «Сохранить» (Рисунок 50). Для изменения пароля нажмите на кнопку «EDIT PASSWORD» (Рисунок 59). Для удаления пользователя нажмите на кнопку «DELETE» (Рисунок 60).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762000"/>
                <wp:effectExtent l="0" t="0" r="0" b="0"/>
                <wp:docPr id="60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/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11220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81.28pt;height:60.00pt;mso-wrap-distance-left:0.00pt;mso-wrap-distance-top:0.00pt;mso-wrap-distance-right:0.00pt;mso-wrap-distance-bottom:0.00pt;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50. Добавление пользователя.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5800" cy="1009650"/>
                <wp:effectExtent l="0" t="0" r="0" b="0"/>
                <wp:docPr id="6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/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4958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354.00pt;height:79.50pt;mso-wrap-distance-left:0.00pt;mso-wrap-distance-top:0.00pt;mso-wrap-distance-right:0.00pt;mso-wrap-distance-bottom:0.00pt;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51. Кнопка изменения пароля.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66825" cy="628650"/>
                <wp:effectExtent l="0" t="0" r="0" b="0"/>
                <wp:docPr id="62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/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1266825" cy="628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99.75pt;height:49.50pt;mso-wrap-distance-left:0.00pt;mso-wrap-distance-top:0.00pt;mso-wrap-distance-right:0.00pt;mso-wrap-distance-bottom:0.00pt;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52. Кнопка удаления пользователя.</w:t>
      </w:r>
      <w:r>
        <w:rPr>
          <w:iCs/>
          <w:sz w:val="28"/>
          <w:szCs w:val="28"/>
        </w:rPr>
        <w:br w:type="page" w:clear="all"/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931"/>
      </w:pPr>
      <w:r/>
      <w:bookmarkStart w:id="30" w:name="_Toc206431855"/>
      <w:r>
        <w:t xml:space="preserve">4.</w:t>
      </w:r>
      <w:r>
        <w:t xml:space="preserve">8</w:t>
      </w:r>
      <w:r>
        <w:t xml:space="preserve">. </w:t>
      </w:r>
      <w:r>
        <w:t xml:space="preserve">Вкладка «Лицензия»</w:t>
      </w:r>
      <w:r/>
      <w:bookmarkEnd w:id="30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5963" cy="2121575"/>
                <wp:effectExtent l="0" t="0" r="0" b="0"/>
                <wp:docPr id="63" name="image2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9.png"/>
                        <pic:cNvPicPr/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795963" cy="2121575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56.38pt;height:167.05pt;mso-wrap-distance-left:0.00pt;mso-wrap-distance-top:0.00pt;mso-wrap-distance-right:0.00pt;mso-wrap-distance-bottom:0.00pt;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53. Вкладка Лицензия.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</w:pPr>
      <w:r>
        <w:t xml:space="preserve">На вкладке «Лицензия» указывается лицензия продукта и количество «Панелей» (Рисунок 53).</w:t>
      </w:r>
      <w:r/>
    </w:p>
    <w:p>
      <w:pPr>
        <w:spacing w:line="360" w:lineRule="auto"/>
      </w:pPr>
      <w:r>
        <w:br w:type="page" w:clear="all"/>
      </w:r>
      <w:r/>
    </w:p>
    <w:p>
      <w:pPr>
        <w:pStyle w:val="931"/>
      </w:pPr>
      <w:r/>
      <w:bookmarkStart w:id="31" w:name="_Toc206431856"/>
      <w:r>
        <w:rPr>
          <w:lang w:val="en-US"/>
        </w:rPr>
        <w:t xml:space="preserve">4.</w:t>
      </w:r>
      <w:r>
        <w:t xml:space="preserve">9</w:t>
      </w:r>
      <w:r>
        <w:rPr>
          <w:lang w:val="en-US"/>
        </w:rPr>
        <w:t xml:space="preserve">. </w:t>
      </w:r>
      <w:r>
        <w:t xml:space="preserve">Вкладка «Журнал записей»</w:t>
      </w:r>
      <w:r/>
      <w:bookmarkEnd w:id="31"/>
      <w:r/>
      <w:r/>
    </w:p>
    <w:p>
      <w:pPr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901700"/>
                <wp:effectExtent l="0" t="0" r="0" b="0"/>
                <wp:docPr id="64" name="image2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/>
                        <pic:cNvPicPr/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112200" cy="901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81.28pt;height:71.00pt;mso-wrap-distance-left:0.00pt;mso-wrap-distance-top:0.00pt;mso-wrap-distance-right:0.00pt;mso-wrap-distance-bottom:0.00pt;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iCs/>
          <w:sz w:val="28"/>
          <w:szCs w:val="28"/>
        </w:rPr>
        <w:t xml:space="preserve">Рисунок 54. Вкладка Журнал записей.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«Журнал записей» отображаются логи сервера (Рисунок 54).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br w:type="page" w:clear="all"/>
      </w:r>
      <w:r/>
    </w:p>
    <w:p>
      <w:pPr>
        <w:pStyle w:val="931"/>
      </w:pPr>
      <w:r/>
      <w:bookmarkStart w:id="32" w:name="_Toc206431857"/>
      <w:r/>
      <w:bookmarkStart w:id="17" w:name="_jk7izkcqsdqp"/>
      <w:r/>
      <w:bookmarkEnd w:id="17"/>
      <w:r>
        <w:rPr>
          <w:lang w:val="en-US"/>
        </w:rPr>
        <w:t xml:space="preserve">4.</w:t>
      </w:r>
      <w:r>
        <w:t xml:space="preserve">10</w:t>
      </w:r>
      <w:r>
        <w:rPr>
          <w:lang w:val="en-US"/>
        </w:rPr>
        <w:t xml:space="preserve">. </w:t>
      </w:r>
      <w:r>
        <w:t xml:space="preserve">Вкладка «Настройки»</w:t>
      </w:r>
      <w:r/>
      <w:bookmarkEnd w:id="32"/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200" cy="1943100"/>
                <wp:effectExtent l="0" t="0" r="0" b="0"/>
                <wp:docPr id="6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112200" cy="1943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1.28pt;height:153.00pt;mso-wrap-distance-left:0.00pt;mso-wrap-distance-top:0.00pt;mso-wrap-distance-right:0.00pt;mso-wrap-distance-bottom:0.00pt;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jc w:val="center"/>
        <w:spacing w:after="200" w:line="360" w:lineRule="auto"/>
        <w:widowControl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Рисунок 55. Вкладка Лицензия.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«Настройки» указывается начальная страница, выбирается язык интерфейса, а также отмечается «флаг» включения уведомлений и двухфакторной аутентификации (Рисунок 55).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709" w:leader="none"/>
          <w:tab w:val="left" w:pos="710" w:leader="none"/>
        </w:tabs>
      </w:pPr>
      <w:r/>
      <w:r/>
    </w:p>
    <w:sectPr>
      <w:footnotePr/>
      <w:endnotePr/>
      <w:type w:val="nextPage"/>
      <w:pgSz w:w="11910" w:h="16840" w:orient="portrait"/>
      <w:pgMar w:top="1120" w:right="720" w:bottom="1160" w:left="1560" w:header="0" w:footer="946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ungsuh">
    <w:panose1 w:val="02020603020101020101"/>
  </w:font>
  <w:font w:name="Cambria">
    <w:panose1 w:val="02040503050406030204"/>
  </w:font>
  <w:font w:name="Noto Sans Symbols"/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Georgia">
    <w:panose1 w:val="02040503050406030204"/>
  </w:font>
  <w:font w:name="Arial">
    <w:panose1 w:val="020B06040202020202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="14" w:lineRule="auto"/>
      <w:rPr>
        <w:color w:val="000000"/>
        <w:sz w:val="20"/>
        <w:szCs w:val="2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59264" behindDoc="1" locked="0" layoutInCell="1" allowOverlap="1">
              <wp:simplePos x="0" y="0"/>
              <wp:positionH relativeFrom="column">
                <wp:posOffset>5854700</wp:posOffset>
              </wp:positionH>
              <wp:positionV relativeFrom="paragraph">
                <wp:posOffset>9918700</wp:posOffset>
              </wp:positionV>
              <wp:extent cx="213995" cy="175260"/>
              <wp:effectExtent l="0" t="0" r="0" b="0"/>
              <wp:wrapNone/>
              <wp:docPr id="2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5243765" y="3697133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firstLine="60"/>
                            <w:spacing w:before="10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 xml:space="preserve">10</w:t>
                          </w:r>
                          <w:r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" o:spt="1" type="#_x0000_t1" style="position:absolute;z-index:-251659264;o:allowoverlap:true;o:allowincell:true;mso-position-horizontal-relative:text;margin-left:461.00pt;mso-position-horizontal:absolute;mso-position-vertical-relative:text;margin-top:781.00pt;mso-position-vertical:absolute;width:16.85pt;height:13.80pt;mso-wrap-distance-left:0.00pt;mso-wrap-distance-top:0.00pt;mso-wrap-distance-right:0.00pt;mso-wrap-distance-bottom:0.00pt;v-text-anchor:top;visibility:visible;" filled="f" stroked="f">
              <v:textbox inset="0,0,0,0">
                <w:txbxContent>
                  <w:p>
                    <w:pPr>
                      <w:ind w:left="60" w:firstLine="60"/>
                      <w:spacing w:before="10"/>
                    </w:pPr>
                    <w:r>
                      <w:rPr>
                        <w:color w:val="000000"/>
                        <w:sz w:val="2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 xml:space="preserve">10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color w:val="000000"/>
        <w:sz w:val="20"/>
        <w:szCs w:val="20"/>
      </w:rPr>
    </w:r>
    <w:r>
      <w:rPr>
        <w:color w:val="000000"/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tabs>
        <w:tab w:val="center" w:pos="4677" w:leader="none"/>
        <w:tab w:val="right" w:pos="9355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5131753</wp:posOffset>
              </wp:positionH>
              <wp:positionV relativeFrom="page">
                <wp:posOffset>199345</wp:posOffset>
              </wp:positionV>
              <wp:extent cx="2066290" cy="856615"/>
              <wp:effectExtent l="0" t="0" r="0" b="0"/>
              <wp:wrapNone/>
              <wp:docPr id="1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4317618" y="3356455"/>
                        <a:ext cx="205676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right="17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ООО «</w:t>
                          </w:r>
                          <w:r>
                            <w:rPr>
                              <w:color w:val="000000"/>
                              <w:sz w:val="21"/>
                            </w:rPr>
                            <w:t xml:space="preserve">Интерактивгрупп</w:t>
                          </w:r>
                          <w:r>
                            <w:rPr>
                              <w:color w:val="000000"/>
                              <w:sz w:val="21"/>
                            </w:rPr>
                            <w:t xml:space="preserve">» </w:t>
                          </w:r>
                          <w:r/>
                        </w:p>
                        <w:p>
                          <w:pPr>
                            <w:ind w:right="17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e-mail</w:t>
                          </w:r>
                          <w:r>
                            <w:rPr>
                              <w:color w:val="000000"/>
                              <w:sz w:val="21"/>
                            </w:rPr>
                            <w:t xml:space="preserve">: </w:t>
                          </w:r>
                          <w:r>
                            <w:rPr>
                              <w:color w:val="0000ff"/>
                              <w:sz w:val="21"/>
                              <w:u w:val="single"/>
                            </w:rPr>
                            <w:t xml:space="preserve">support@in-gr.ru</w:t>
                          </w:r>
                          <w:r/>
                        </w:p>
                        <w:p>
                          <w:r>
                            <w:rPr>
                              <w:color w:val="000000"/>
                              <w:sz w:val="21"/>
                            </w:rPr>
                            <w:t xml:space="preserve">телефон: +7 495 960 95 08</w:t>
                          </w:r>
                          <w:r/>
                        </w:p>
                        <w:p>
                          <w:pPr>
                            <w:ind w:right="17"/>
                          </w:pPr>
                          <w:r/>
                          <w:r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1" type="#_x0000_t1" style="position:absolute;z-index:-251658240;o:allowoverlap:true;o:allowincell:true;mso-position-horizontal-relative:page;margin-left:404.08pt;mso-position-horizontal:absolute;mso-position-vertical-relative:page;margin-top:15.70pt;mso-position-vertical:absolute;width:162.70pt;height:67.45pt;mso-wrap-distance-left:0.00pt;mso-wrap-distance-top:0.00pt;mso-wrap-distance-right:0.00pt;mso-wrap-distance-bottom:0.00pt;v-text-anchor:top;visibility:visible;" filled="f" stroked="f">
              <v:textbox inset="0,0,0,0">
                <w:txbxContent>
                  <w:p>
                    <w:pPr>
                      <w:ind w:right="17"/>
                    </w:pPr>
                    <w:r>
                      <w:rPr>
                        <w:color w:val="000000"/>
                        <w:sz w:val="21"/>
                      </w:rPr>
                      <w:t xml:space="preserve">ООО «</w:t>
                    </w:r>
                    <w:r>
                      <w:rPr>
                        <w:color w:val="000000"/>
                        <w:sz w:val="21"/>
                      </w:rPr>
                      <w:t xml:space="preserve">Интерактивгрупп</w:t>
                    </w:r>
                    <w:r>
                      <w:rPr>
                        <w:color w:val="000000"/>
                        <w:sz w:val="21"/>
                      </w:rPr>
                      <w:t xml:space="preserve">» </w:t>
                    </w:r>
                    <w:r/>
                  </w:p>
                  <w:p>
                    <w:pPr>
                      <w:ind w:right="17"/>
                    </w:pPr>
                    <w:r>
                      <w:rPr>
                        <w:color w:val="000000"/>
                        <w:sz w:val="21"/>
                      </w:rPr>
                      <w:t xml:space="preserve">e-mail</w:t>
                    </w:r>
                    <w:r>
                      <w:rPr>
                        <w:color w:val="000000"/>
                        <w:sz w:val="21"/>
                      </w:rPr>
                      <w:t xml:space="preserve">: </w:t>
                    </w:r>
                    <w:r>
                      <w:rPr>
                        <w:color w:val="0000ff"/>
                        <w:sz w:val="21"/>
                        <w:u w:val="single"/>
                      </w:rPr>
                      <w:t xml:space="preserve">support@in-gr.ru</w:t>
                    </w:r>
                    <w:r/>
                  </w:p>
                  <w:p>
                    <w:r>
                      <w:rPr>
                        <w:color w:val="000000"/>
                        <w:sz w:val="21"/>
                      </w:rPr>
                      <w:t xml:space="preserve">телефон: +7 495 960 95 08</w:t>
                    </w:r>
                    <w:r/>
                  </w:p>
                  <w:p>
                    <w:pPr>
                      <w:ind w:right="17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w:rPr>
        <w:color w:val="000000"/>
      </w:rPr>
    </w:r>
    <w:r>
      <w:rPr>
        <w:color w:val="00000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41" w:hanging="140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1172" w:hanging="140"/>
      </w:pPr>
    </w:lvl>
    <w:lvl w:ilvl="2">
      <w:start w:val="1"/>
      <w:numFmt w:val="bullet"/>
      <w:isLgl w:val="false"/>
      <w:suff w:val="tab"/>
      <w:lvlText w:val="•"/>
      <w:lvlJc w:val="left"/>
      <w:pPr>
        <w:ind w:left="2105" w:hanging="140"/>
      </w:pPr>
    </w:lvl>
    <w:lvl w:ilvl="3">
      <w:start w:val="1"/>
      <w:numFmt w:val="bullet"/>
      <w:isLgl w:val="false"/>
      <w:suff w:val="tab"/>
      <w:lvlText w:val="•"/>
      <w:lvlJc w:val="left"/>
      <w:pPr>
        <w:ind w:left="3037" w:hanging="140"/>
      </w:pPr>
    </w:lvl>
    <w:lvl w:ilvl="4">
      <w:start w:val="1"/>
      <w:numFmt w:val="bullet"/>
      <w:isLgl w:val="false"/>
      <w:suff w:val="tab"/>
      <w:lvlText w:val="•"/>
      <w:lvlJc w:val="left"/>
      <w:pPr>
        <w:ind w:left="3970" w:hanging="140"/>
      </w:pPr>
    </w:lvl>
    <w:lvl w:ilvl="5">
      <w:start w:val="1"/>
      <w:numFmt w:val="bullet"/>
      <w:isLgl w:val="false"/>
      <w:suff w:val="tab"/>
      <w:lvlText w:val="•"/>
      <w:lvlJc w:val="left"/>
      <w:pPr>
        <w:ind w:left="4903" w:hanging="140"/>
      </w:pPr>
    </w:lvl>
    <w:lvl w:ilvl="6">
      <w:start w:val="1"/>
      <w:numFmt w:val="bullet"/>
      <w:isLgl w:val="false"/>
      <w:suff w:val="tab"/>
      <w:lvlText w:val="•"/>
      <w:lvlJc w:val="left"/>
      <w:pPr>
        <w:ind w:left="5835" w:hanging="140"/>
      </w:pPr>
    </w:lvl>
    <w:lvl w:ilvl="7">
      <w:start w:val="1"/>
      <w:numFmt w:val="bullet"/>
      <w:isLgl w:val="false"/>
      <w:suff w:val="tab"/>
      <w:lvlText w:val="•"/>
      <w:lvlJc w:val="left"/>
      <w:pPr>
        <w:ind w:left="6768" w:hanging="140"/>
      </w:pPr>
    </w:lvl>
    <w:lvl w:ilvl="8">
      <w:start w:val="1"/>
      <w:numFmt w:val="bullet"/>
      <w:isLgl w:val="false"/>
      <w:suff w:val="tab"/>
      <w:lvlText w:val="•"/>
      <w:lvlJc w:val="left"/>
      <w:pPr>
        <w:ind w:left="7701" w:hanging="14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7" w:hanging="567"/>
      </w:pPr>
      <w:rPr>
        <w:rFonts w:ascii="Arial" w:hAnsi="Arial" w:eastAsia="Arial" w:cs="Arial"/>
        <w:b/>
        <w:sz w:val="28"/>
        <w:szCs w:val="28"/>
      </w:rPr>
    </w:lvl>
    <w:lvl w:ilvl="1">
      <w:start w:val="1"/>
      <w:numFmt w:val="bullet"/>
      <w:isLgl w:val="false"/>
      <w:suff w:val="tab"/>
      <w:lvlText w:val="●"/>
      <w:lvlJc w:val="left"/>
      <w:pPr>
        <w:ind w:left="861" w:hanging="361"/>
      </w:pPr>
      <w:rPr>
        <w:rFonts w:ascii="Noto Sans Symbols" w:hAnsi="Noto Sans Symbols" w:eastAsia="Noto Sans Symbols" w:cs="Noto Sans Symbols"/>
        <w:sz w:val="28"/>
        <w:szCs w:val="28"/>
      </w:rPr>
    </w:lvl>
    <w:lvl w:ilvl="2">
      <w:start w:val="1"/>
      <w:numFmt w:val="bullet"/>
      <w:isLgl w:val="false"/>
      <w:suff w:val="tab"/>
      <w:lvlText w:val="•"/>
      <w:lvlJc w:val="left"/>
      <w:pPr>
        <w:ind w:left="1834" w:hanging="361"/>
      </w:pPr>
    </w:lvl>
    <w:lvl w:ilvl="3">
      <w:start w:val="1"/>
      <w:numFmt w:val="bullet"/>
      <w:isLgl w:val="false"/>
      <w:suff w:val="tab"/>
      <w:lvlText w:val="•"/>
      <w:lvlJc w:val="left"/>
      <w:pPr>
        <w:ind w:left="2808" w:hanging="361"/>
      </w:pPr>
    </w:lvl>
    <w:lvl w:ilvl="4">
      <w:start w:val="1"/>
      <w:numFmt w:val="bullet"/>
      <w:isLgl w:val="false"/>
      <w:suff w:val="tab"/>
      <w:lvlText w:val="•"/>
      <w:lvlJc w:val="left"/>
      <w:pPr>
        <w:ind w:left="3782" w:hanging="361"/>
      </w:pPr>
    </w:lvl>
    <w:lvl w:ilvl="5">
      <w:start w:val="1"/>
      <w:numFmt w:val="bullet"/>
      <w:isLgl w:val="false"/>
      <w:suff w:val="tab"/>
      <w:lvlText w:val="•"/>
      <w:lvlJc w:val="left"/>
      <w:pPr>
        <w:ind w:left="4756" w:hanging="361"/>
      </w:pPr>
    </w:lvl>
    <w:lvl w:ilvl="6">
      <w:start w:val="1"/>
      <w:numFmt w:val="bullet"/>
      <w:isLgl w:val="false"/>
      <w:suff w:val="tab"/>
      <w:lvlText w:val="•"/>
      <w:lvlJc w:val="left"/>
      <w:pPr>
        <w:ind w:left="5730" w:hanging="361"/>
      </w:pPr>
    </w:lvl>
    <w:lvl w:ilvl="7">
      <w:start w:val="1"/>
      <w:numFmt w:val="bullet"/>
      <w:isLgl w:val="false"/>
      <w:suff w:val="tab"/>
      <w:lvlText w:val="•"/>
      <w:lvlJc w:val="left"/>
      <w:pPr>
        <w:ind w:left="6704" w:hanging="361"/>
      </w:pPr>
    </w:lvl>
    <w:lvl w:ilvl="8">
      <w:start w:val="1"/>
      <w:numFmt w:val="bullet"/>
      <w:isLgl w:val="false"/>
      <w:suff w:val="tab"/>
      <w:lvlText w:val="•"/>
      <w:lvlJc w:val="left"/>
      <w:pPr>
        <w:ind w:left="7678" w:hanging="361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5"/>
  </w:num>
  <w:num w:numId="5">
    <w:abstractNumId w:val="3"/>
    <w:lvlOverride w:ilvl="0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2"/>
  </w:num>
  <w:num w:numId="9">
    <w:abstractNumId w:val="9"/>
  </w:num>
  <w:num w:numId="10">
    <w:abstractNumId w:val="1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2"/>
        <w:szCs w:val="22"/>
        <w:lang w:val="ru-RU" w:eastAsia="ru-RU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5">
    <w:name w:val="Heading 1 Char"/>
    <w:basedOn w:val="936"/>
    <w:link w:val="930"/>
    <w:uiPriority w:val="9"/>
    <w:rPr>
      <w:rFonts w:ascii="Arial" w:hAnsi="Arial" w:eastAsia="Arial" w:cs="Arial"/>
      <w:sz w:val="40"/>
      <w:szCs w:val="40"/>
    </w:rPr>
  </w:style>
  <w:style w:type="character" w:styleId="766">
    <w:name w:val="Heading 2 Char"/>
    <w:basedOn w:val="936"/>
    <w:link w:val="931"/>
    <w:uiPriority w:val="9"/>
    <w:rPr>
      <w:rFonts w:ascii="Arial" w:hAnsi="Arial" w:eastAsia="Arial" w:cs="Arial"/>
      <w:sz w:val="34"/>
    </w:rPr>
  </w:style>
  <w:style w:type="character" w:styleId="767">
    <w:name w:val="Heading 3 Char"/>
    <w:basedOn w:val="936"/>
    <w:link w:val="932"/>
    <w:uiPriority w:val="9"/>
    <w:rPr>
      <w:rFonts w:ascii="Arial" w:hAnsi="Arial" w:eastAsia="Arial" w:cs="Arial"/>
      <w:sz w:val="30"/>
      <w:szCs w:val="30"/>
    </w:rPr>
  </w:style>
  <w:style w:type="character" w:styleId="768">
    <w:name w:val="Heading 4 Char"/>
    <w:basedOn w:val="936"/>
    <w:link w:val="933"/>
    <w:uiPriority w:val="9"/>
    <w:rPr>
      <w:rFonts w:ascii="Arial" w:hAnsi="Arial" w:eastAsia="Arial" w:cs="Arial"/>
      <w:b/>
      <w:bCs/>
      <w:sz w:val="26"/>
      <w:szCs w:val="26"/>
    </w:rPr>
  </w:style>
  <w:style w:type="character" w:styleId="769">
    <w:name w:val="Heading 5 Char"/>
    <w:basedOn w:val="936"/>
    <w:link w:val="934"/>
    <w:uiPriority w:val="9"/>
    <w:rPr>
      <w:rFonts w:ascii="Arial" w:hAnsi="Arial" w:eastAsia="Arial" w:cs="Arial"/>
      <w:b/>
      <w:bCs/>
      <w:sz w:val="24"/>
      <w:szCs w:val="24"/>
    </w:rPr>
  </w:style>
  <w:style w:type="character" w:styleId="770">
    <w:name w:val="Heading 6 Char"/>
    <w:basedOn w:val="936"/>
    <w:link w:val="935"/>
    <w:uiPriority w:val="9"/>
    <w:rPr>
      <w:rFonts w:ascii="Arial" w:hAnsi="Arial" w:eastAsia="Arial" w:cs="Arial"/>
      <w:b/>
      <w:bCs/>
      <w:sz w:val="22"/>
      <w:szCs w:val="22"/>
    </w:rPr>
  </w:style>
  <w:style w:type="paragraph" w:styleId="771">
    <w:name w:val="Heading 7"/>
    <w:basedOn w:val="929"/>
    <w:next w:val="929"/>
    <w:link w:val="7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72">
    <w:name w:val="Heading 7 Char"/>
    <w:basedOn w:val="936"/>
    <w:link w:val="7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73">
    <w:name w:val="Heading 8"/>
    <w:basedOn w:val="929"/>
    <w:next w:val="929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74">
    <w:name w:val="Heading 8 Char"/>
    <w:basedOn w:val="936"/>
    <w:link w:val="773"/>
    <w:uiPriority w:val="9"/>
    <w:rPr>
      <w:rFonts w:ascii="Arial" w:hAnsi="Arial" w:eastAsia="Arial" w:cs="Arial"/>
      <w:i/>
      <w:iCs/>
      <w:sz w:val="22"/>
      <w:szCs w:val="22"/>
    </w:rPr>
  </w:style>
  <w:style w:type="paragraph" w:styleId="775">
    <w:name w:val="Heading 9"/>
    <w:basedOn w:val="929"/>
    <w:next w:val="929"/>
    <w:link w:val="77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6">
    <w:name w:val="Heading 9 Char"/>
    <w:basedOn w:val="936"/>
    <w:link w:val="775"/>
    <w:uiPriority w:val="9"/>
    <w:rPr>
      <w:rFonts w:ascii="Arial" w:hAnsi="Arial" w:eastAsia="Arial" w:cs="Arial"/>
      <w:i/>
      <w:iCs/>
      <w:sz w:val="21"/>
      <w:szCs w:val="21"/>
    </w:rPr>
  </w:style>
  <w:style w:type="paragraph" w:styleId="777">
    <w:name w:val="No Spacing"/>
    <w:uiPriority w:val="1"/>
    <w:qFormat/>
    <w:pPr>
      <w:spacing w:before="0" w:after="0" w:line="240" w:lineRule="auto"/>
    </w:pPr>
  </w:style>
  <w:style w:type="character" w:styleId="778">
    <w:name w:val="Title Char"/>
    <w:basedOn w:val="936"/>
    <w:link w:val="940"/>
    <w:uiPriority w:val="10"/>
    <w:rPr>
      <w:sz w:val="48"/>
      <w:szCs w:val="48"/>
    </w:rPr>
  </w:style>
  <w:style w:type="character" w:styleId="779">
    <w:name w:val="Subtitle Char"/>
    <w:basedOn w:val="936"/>
    <w:link w:val="941"/>
    <w:uiPriority w:val="11"/>
    <w:rPr>
      <w:sz w:val="24"/>
      <w:szCs w:val="24"/>
    </w:rPr>
  </w:style>
  <w:style w:type="paragraph" w:styleId="780">
    <w:name w:val="Quote"/>
    <w:basedOn w:val="929"/>
    <w:next w:val="929"/>
    <w:link w:val="781"/>
    <w:uiPriority w:val="29"/>
    <w:qFormat/>
    <w:pPr>
      <w:ind w:left="720" w:right="720"/>
    </w:pPr>
    <w:rPr>
      <w:i/>
    </w:rPr>
  </w:style>
  <w:style w:type="character" w:styleId="781">
    <w:name w:val="Quote Char"/>
    <w:link w:val="780"/>
    <w:uiPriority w:val="29"/>
    <w:rPr>
      <w:i/>
    </w:rPr>
  </w:style>
  <w:style w:type="paragraph" w:styleId="782">
    <w:name w:val="Intense Quote"/>
    <w:basedOn w:val="929"/>
    <w:next w:val="929"/>
    <w:link w:val="78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3">
    <w:name w:val="Intense Quote Char"/>
    <w:link w:val="782"/>
    <w:uiPriority w:val="30"/>
    <w:rPr>
      <w:i/>
    </w:rPr>
  </w:style>
  <w:style w:type="paragraph" w:styleId="784">
    <w:name w:val="Header"/>
    <w:basedOn w:val="929"/>
    <w:link w:val="7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5">
    <w:name w:val="Header Char"/>
    <w:basedOn w:val="936"/>
    <w:link w:val="784"/>
    <w:uiPriority w:val="99"/>
  </w:style>
  <w:style w:type="paragraph" w:styleId="786">
    <w:name w:val="Footer"/>
    <w:basedOn w:val="929"/>
    <w:link w:val="7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7">
    <w:name w:val="Footer Char"/>
    <w:basedOn w:val="936"/>
    <w:link w:val="786"/>
    <w:uiPriority w:val="99"/>
  </w:style>
  <w:style w:type="character" w:styleId="788">
    <w:name w:val="Caption Char"/>
    <w:basedOn w:val="948"/>
    <w:link w:val="786"/>
    <w:uiPriority w:val="99"/>
  </w:style>
  <w:style w:type="table" w:styleId="789">
    <w:name w:val="Table Grid"/>
    <w:basedOn w:val="9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1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3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4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6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8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9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0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1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2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3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4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5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27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8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30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31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2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3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4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5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6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8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3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4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5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6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7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8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9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1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2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3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4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5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6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7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8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9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90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91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92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93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94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5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6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7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8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9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0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1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2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03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04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05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06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7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8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9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0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1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2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3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4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15">
    <w:name w:val="footnote text"/>
    <w:basedOn w:val="929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6"/>
    <w:uiPriority w:val="99"/>
    <w:unhideWhenUsed/>
    <w:rPr>
      <w:vertAlign w:val="superscript"/>
    </w:rPr>
  </w:style>
  <w:style w:type="paragraph" w:styleId="918">
    <w:name w:val="endnote text"/>
    <w:basedOn w:val="929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6"/>
    <w:uiPriority w:val="99"/>
    <w:semiHidden/>
    <w:unhideWhenUsed/>
    <w:rPr>
      <w:vertAlign w:val="superscript"/>
    </w:rPr>
  </w:style>
  <w:style w:type="paragraph" w:styleId="921">
    <w:name w:val="toc 3"/>
    <w:basedOn w:val="929"/>
    <w:next w:val="929"/>
    <w:uiPriority w:val="39"/>
    <w:unhideWhenUsed/>
    <w:pPr>
      <w:ind w:left="567" w:right="0" w:firstLine="0"/>
      <w:spacing w:after="57"/>
    </w:pPr>
  </w:style>
  <w:style w:type="paragraph" w:styleId="922">
    <w:name w:val="toc 4"/>
    <w:basedOn w:val="929"/>
    <w:next w:val="929"/>
    <w:uiPriority w:val="39"/>
    <w:unhideWhenUsed/>
    <w:pPr>
      <w:ind w:left="850" w:right="0" w:firstLine="0"/>
      <w:spacing w:after="57"/>
    </w:pPr>
  </w:style>
  <w:style w:type="paragraph" w:styleId="923">
    <w:name w:val="toc 5"/>
    <w:basedOn w:val="929"/>
    <w:next w:val="929"/>
    <w:uiPriority w:val="39"/>
    <w:unhideWhenUsed/>
    <w:pPr>
      <w:ind w:left="1134" w:right="0" w:firstLine="0"/>
      <w:spacing w:after="57"/>
    </w:pPr>
  </w:style>
  <w:style w:type="paragraph" w:styleId="924">
    <w:name w:val="toc 6"/>
    <w:basedOn w:val="929"/>
    <w:next w:val="929"/>
    <w:uiPriority w:val="39"/>
    <w:unhideWhenUsed/>
    <w:pPr>
      <w:ind w:left="1417" w:right="0" w:firstLine="0"/>
      <w:spacing w:after="57"/>
    </w:pPr>
  </w:style>
  <w:style w:type="paragraph" w:styleId="925">
    <w:name w:val="toc 7"/>
    <w:basedOn w:val="929"/>
    <w:next w:val="929"/>
    <w:uiPriority w:val="39"/>
    <w:unhideWhenUsed/>
    <w:pPr>
      <w:ind w:left="1701" w:right="0" w:firstLine="0"/>
      <w:spacing w:after="57"/>
    </w:pPr>
  </w:style>
  <w:style w:type="paragraph" w:styleId="926">
    <w:name w:val="toc 8"/>
    <w:basedOn w:val="929"/>
    <w:next w:val="929"/>
    <w:uiPriority w:val="39"/>
    <w:unhideWhenUsed/>
    <w:pPr>
      <w:ind w:left="1984" w:right="0" w:firstLine="0"/>
      <w:spacing w:after="57"/>
    </w:pPr>
  </w:style>
  <w:style w:type="paragraph" w:styleId="927">
    <w:name w:val="toc 9"/>
    <w:basedOn w:val="929"/>
    <w:next w:val="929"/>
    <w:uiPriority w:val="39"/>
    <w:unhideWhenUsed/>
    <w:pPr>
      <w:ind w:left="2268" w:right="0" w:firstLine="0"/>
      <w:spacing w:after="57"/>
    </w:pPr>
  </w:style>
  <w:style w:type="paragraph" w:styleId="928">
    <w:name w:val="table of figures"/>
    <w:basedOn w:val="929"/>
    <w:next w:val="929"/>
    <w:uiPriority w:val="99"/>
    <w:unhideWhenUsed/>
    <w:pPr>
      <w:spacing w:after="0" w:afterAutospacing="0"/>
    </w:pPr>
  </w:style>
  <w:style w:type="paragraph" w:styleId="929" w:default="1">
    <w:name w:val="Normal"/>
    <w:qFormat/>
  </w:style>
  <w:style w:type="paragraph" w:styleId="930">
    <w:name w:val="Heading 1"/>
    <w:basedOn w:val="929"/>
    <w:next w:val="929"/>
    <w:uiPriority w:val="9"/>
    <w:qFormat/>
    <w:pPr>
      <w:spacing w:line="360" w:lineRule="auto"/>
      <w:outlineLvl w:val="0"/>
    </w:pPr>
    <w:rPr>
      <w:rFonts w:eastAsia="Arial"/>
      <w:b/>
      <w:sz w:val="28"/>
      <w:szCs w:val="28"/>
    </w:rPr>
  </w:style>
  <w:style w:type="paragraph" w:styleId="931">
    <w:name w:val="Heading 2"/>
    <w:basedOn w:val="930"/>
    <w:next w:val="929"/>
    <w:uiPriority w:val="9"/>
    <w:unhideWhenUsed/>
    <w:qFormat/>
    <w:pPr>
      <w:outlineLvl w:val="1"/>
    </w:pPr>
  </w:style>
  <w:style w:type="paragraph" w:styleId="932">
    <w:name w:val="Heading 3"/>
    <w:basedOn w:val="929"/>
    <w:next w:val="929"/>
    <w:uiPriority w:val="9"/>
    <w:semiHidden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933">
    <w:name w:val="Heading 4"/>
    <w:basedOn w:val="929"/>
    <w:next w:val="929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934">
    <w:name w:val="Heading 5"/>
    <w:basedOn w:val="929"/>
    <w:next w:val="929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935">
    <w:name w:val="Heading 6"/>
    <w:basedOn w:val="929"/>
    <w:next w:val="929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character" w:styleId="936" w:default="1">
    <w:name w:val="Default Paragraph Font"/>
    <w:uiPriority w:val="1"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table" w:styleId="939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940">
    <w:name w:val="Title"/>
    <w:basedOn w:val="929"/>
    <w:next w:val="929"/>
    <w:uiPriority w:val="10"/>
    <w:qFormat/>
    <w:pPr>
      <w:ind w:left="676" w:right="664"/>
      <w:jc w:val="center"/>
      <w:spacing w:before="208"/>
    </w:pPr>
    <w:rPr>
      <w:sz w:val="32"/>
      <w:szCs w:val="32"/>
    </w:rPr>
  </w:style>
  <w:style w:type="paragraph" w:styleId="941">
    <w:name w:val="Subtitle"/>
    <w:basedOn w:val="929"/>
    <w:next w:val="929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942">
    <w:name w:val="List Paragraph"/>
    <w:basedOn w:val="929"/>
    <w:uiPriority w:val="34"/>
    <w:qFormat/>
    <w:pPr>
      <w:contextualSpacing/>
      <w:ind w:left="720"/>
      <w:spacing w:line="276" w:lineRule="auto"/>
      <w:widowControl/>
    </w:pPr>
    <w:rPr>
      <w:rFonts w:ascii="Arial" w:hAnsi="Arial" w:eastAsia="Arial" w:cs="Arial"/>
    </w:rPr>
  </w:style>
  <w:style w:type="table" w:styleId="943" w:customStyle="1">
    <w:name w:val="2"/>
    <w:basedOn w:val="937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944">
    <w:name w:val="TOC Heading"/>
    <w:basedOn w:val="930"/>
    <w:next w:val="929"/>
    <w:uiPriority w:val="39"/>
    <w:unhideWhenUsed/>
    <w:qFormat/>
    <w:pPr>
      <w:keepLines/>
      <w:keepNext/>
      <w:spacing w:before="240" w:line="259" w:lineRule="auto"/>
      <w:widowControl/>
      <w:outlineLvl w:val="9"/>
    </w:pPr>
    <w:rPr>
      <w:rFonts w:asciiTheme="majorHAnsi" w:hAnsiTheme="majorHAnsi" w:eastAsiaTheme="majorEastAsia" w:cstheme="majorBidi"/>
      <w:b w:val="0"/>
      <w:color w:val="365f91" w:themeColor="accent1" w:themeShade="BF"/>
      <w:sz w:val="32"/>
      <w:szCs w:val="32"/>
    </w:rPr>
  </w:style>
  <w:style w:type="paragraph" w:styleId="945">
    <w:name w:val="toc 1"/>
    <w:basedOn w:val="929"/>
    <w:next w:val="929"/>
    <w:uiPriority w:val="39"/>
    <w:unhideWhenUsed/>
    <w:pPr>
      <w:spacing w:after="100"/>
    </w:pPr>
  </w:style>
  <w:style w:type="paragraph" w:styleId="946">
    <w:name w:val="toc 2"/>
    <w:basedOn w:val="929"/>
    <w:next w:val="929"/>
    <w:uiPriority w:val="39"/>
    <w:unhideWhenUsed/>
    <w:pPr>
      <w:ind w:left="220"/>
      <w:spacing w:after="100"/>
    </w:pPr>
  </w:style>
  <w:style w:type="character" w:styleId="947">
    <w:name w:val="Hyperlink"/>
    <w:basedOn w:val="936"/>
    <w:uiPriority w:val="99"/>
    <w:unhideWhenUsed/>
    <w:rPr>
      <w:color w:val="0000ff" w:themeColor="hyperlink"/>
      <w:u w:val="single"/>
    </w:rPr>
  </w:style>
  <w:style w:type="paragraph" w:styleId="948">
    <w:name w:val="Caption"/>
    <w:basedOn w:val="929"/>
    <w:next w:val="929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Емец</dc:creator>
  <cp:keywords/>
  <dc:description/>
  <cp:lastModifiedBy>Татьяна Априкова</cp:lastModifiedBy>
  <cp:revision>6</cp:revision>
  <dcterms:created xsi:type="dcterms:W3CDTF">2025-08-14T09:15:00Z</dcterms:created>
  <dcterms:modified xsi:type="dcterms:W3CDTF">2025-08-19T09:11:24Z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2022-10-14T00:00:00Z</vt:lpwstr>
  </property>
  <property fmtid="{D5CDD505-2E9C-101B-9397-08002B2CF9AE}" pid="3" name="Creator">
    <vt:lpwstr>Acrobat PDFMaker 11 для Word</vt:lpwstr>
  </property>
  <property fmtid="{D5CDD505-2E9C-101B-9397-08002B2CF9AE}" pid="4" name="LastSaved">
    <vt:lpwstr>2024-03-25T00:00:00Z</vt:lpwstr>
  </property>
</Properties>
</file>